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630B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ascii="方正小标宋简体" w:hAnsi="方正小标宋简体" w:eastAsia="方正小标宋简体" w:cs="方正小标宋简体"/>
          <w:i w:val="0"/>
          <w:iCs w:val="0"/>
          <w:caps w:val="0"/>
          <w:color w:val="000000"/>
          <w:spacing w:val="0"/>
          <w:sz w:val="34"/>
          <w:szCs w:val="34"/>
          <w:shd w:val="clear" w:color="auto" w:fill="FFFFFF"/>
        </w:rPr>
      </w:pPr>
      <w:r>
        <w:rPr>
          <w:rStyle w:val="11"/>
          <w:rFonts w:ascii="Arial" w:hAnsi="Arial" w:eastAsia="微软雅黑" w:cs="Arial"/>
          <w:i w:val="0"/>
          <w:iCs w:val="0"/>
          <w:caps w:val="0"/>
          <w:color w:val="000000"/>
          <w:spacing w:val="0"/>
          <w:sz w:val="28"/>
          <w:szCs w:val="28"/>
          <w:shd w:val="clear" w:color="auto" w:fill="FFFFFF"/>
        </w:rPr>
        <w:t>监督索引号</w:t>
      </w:r>
      <w:r>
        <w:rPr>
          <w:rStyle w:val="11"/>
          <w:rFonts w:hint="default" w:ascii="Arial" w:hAnsi="Arial" w:eastAsia="微软雅黑" w:cs="Arial"/>
          <w:i w:val="0"/>
          <w:iCs w:val="0"/>
          <w:caps w:val="0"/>
          <w:color w:val="000000"/>
          <w:spacing w:val="0"/>
          <w:sz w:val="28"/>
          <w:szCs w:val="28"/>
          <w:shd w:val="clear" w:color="auto" w:fill="FFFFFF"/>
        </w:rPr>
        <w:t>53340100747100000</w:t>
      </w:r>
    </w:p>
    <w:p w14:paraId="1A681A0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jc w:val="center"/>
        <w:rPr>
          <w:rFonts w:ascii="方正小标宋简体" w:hAnsi="方正小标宋简体" w:eastAsia="方正小标宋简体" w:cs="方正小标宋简体"/>
          <w:color w:val="000000"/>
          <w:sz w:val="34"/>
          <w:szCs w:val="34"/>
          <w:shd w:val="clear" w:color="auto" w:fill="FFFFFF"/>
        </w:rPr>
      </w:pPr>
      <w:r>
        <w:rPr>
          <w:rFonts w:ascii="方正小标宋简体" w:hAnsi="方正小标宋简体" w:eastAsia="方正小标宋简体" w:cs="方正小标宋简体"/>
          <w:i w:val="0"/>
          <w:iCs w:val="0"/>
          <w:caps w:val="0"/>
          <w:color w:val="000000"/>
          <w:spacing w:val="0"/>
          <w:sz w:val="34"/>
          <w:szCs w:val="34"/>
          <w:shd w:val="clear" w:color="auto" w:fill="FFFFFF"/>
        </w:rPr>
        <w:t>香格里拉市综合行政执法局</w:t>
      </w:r>
      <w:r>
        <w:rPr>
          <w:rFonts w:hint="default" w:ascii="方正小标宋简体" w:hAnsi="方正小标宋简体" w:eastAsia="方正小标宋简体" w:cs="方正小标宋简体"/>
          <w:i w:val="0"/>
          <w:iCs w:val="0"/>
          <w:caps w:val="0"/>
          <w:color w:val="000000"/>
          <w:spacing w:val="0"/>
          <w:sz w:val="34"/>
          <w:szCs w:val="34"/>
          <w:shd w:val="clear" w:color="auto" w:fill="FFFFFF"/>
        </w:rPr>
        <w:t>2025年预算公开目录</w:t>
      </w:r>
    </w:p>
    <w:p w14:paraId="144EC2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color w:val="000000"/>
        </w:rPr>
      </w:pPr>
    </w:p>
    <w:p w14:paraId="0DF8FA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color w:val="000000"/>
        </w:rPr>
      </w:pPr>
      <w:r>
        <w:rPr>
          <w:rFonts w:hint="eastAsia" w:ascii="黑体" w:hAnsi="宋体" w:eastAsia="黑体" w:cs="黑体"/>
          <w:i w:val="0"/>
          <w:iCs w:val="0"/>
          <w:caps w:val="0"/>
          <w:color w:val="000000"/>
          <w:spacing w:val="0"/>
          <w:sz w:val="25"/>
          <w:szCs w:val="25"/>
          <w:shd w:val="clear" w:color="auto" w:fill="FFFFFF"/>
        </w:rPr>
        <w:t>第一部分</w:t>
      </w:r>
      <w:r>
        <w:rPr>
          <w:rFonts w:hint="eastAsia" w:ascii="黑体" w:hAnsi="宋体" w:eastAsia="黑体" w:cs="黑体"/>
          <w:i w:val="0"/>
          <w:iCs w:val="0"/>
          <w:caps w:val="0"/>
          <w:color w:val="000000"/>
          <w:spacing w:val="0"/>
          <w:sz w:val="25"/>
          <w:szCs w:val="25"/>
          <w:shd w:val="clear" w:color="auto" w:fill="FFFFFF"/>
          <w:lang w:val="en-US" w:eastAsia="zh-CN"/>
        </w:rPr>
        <w:t xml:space="preserve">  </w:t>
      </w:r>
      <w:r>
        <w:rPr>
          <w:rFonts w:hint="eastAsia" w:ascii="黑体" w:hAnsi="宋体" w:eastAsia="黑体" w:cs="黑体"/>
          <w:i w:val="0"/>
          <w:iCs w:val="0"/>
          <w:caps w:val="0"/>
          <w:color w:val="000000"/>
          <w:spacing w:val="0"/>
          <w:sz w:val="25"/>
          <w:szCs w:val="25"/>
          <w:shd w:val="clear" w:color="auto" w:fill="FFFFFF"/>
        </w:rPr>
        <w:t>香格里拉市综合行政执法局2025年部门预算编制说明</w:t>
      </w:r>
    </w:p>
    <w:p w14:paraId="3AC7A53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ascii="仿宋_GB2312" w:hAnsi="Times New Roman" w:eastAsia="仿宋_GB2312" w:cs="仿宋_GB2312"/>
          <w:i w:val="0"/>
          <w:iCs w:val="0"/>
          <w:caps w:val="0"/>
          <w:color w:val="000000"/>
          <w:spacing w:val="0"/>
          <w:sz w:val="25"/>
          <w:szCs w:val="25"/>
          <w:shd w:val="clear" w:color="auto" w:fill="FFFFFF"/>
        </w:rPr>
        <w:t>一、基本职能及主要工作</w:t>
      </w:r>
    </w:p>
    <w:p w14:paraId="4922156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二、预算单位基本情况</w:t>
      </w:r>
    </w:p>
    <w:p w14:paraId="7E85D40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三、预算单位收入情况</w:t>
      </w:r>
    </w:p>
    <w:p w14:paraId="682E0A0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四、预算单位支出情况</w:t>
      </w:r>
    </w:p>
    <w:p w14:paraId="5DFFB2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五、对下专项转移支付情况</w:t>
      </w:r>
    </w:p>
    <w:p w14:paraId="326A009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六、政府采购预算情况</w:t>
      </w:r>
    </w:p>
    <w:p w14:paraId="58B287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七、部门“三公”经费增减变化情况及原因说明</w:t>
      </w:r>
    </w:p>
    <w:p w14:paraId="3BA37A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八、重点项目预算绩效目标情况</w:t>
      </w:r>
    </w:p>
    <w:p w14:paraId="194F7F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九、其他公开信息</w:t>
      </w:r>
    </w:p>
    <w:p w14:paraId="2D0AC31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第二部分</w:t>
      </w:r>
      <w:r>
        <w:rPr>
          <w:rFonts w:hint="eastAsia" w:ascii="黑体" w:hAnsi="宋体" w:eastAsia="黑体" w:cs="黑体"/>
          <w:i w:val="0"/>
          <w:iCs w:val="0"/>
          <w:caps w:val="0"/>
          <w:color w:val="000000"/>
          <w:spacing w:val="0"/>
          <w:sz w:val="25"/>
          <w:szCs w:val="25"/>
          <w:shd w:val="clear" w:color="auto" w:fill="FFFFFF"/>
          <w:lang w:val="en-US" w:eastAsia="zh-CN"/>
        </w:rPr>
        <w:t xml:space="preserve">  </w:t>
      </w:r>
      <w:r>
        <w:rPr>
          <w:rFonts w:hint="eastAsia" w:ascii="黑体" w:hAnsi="宋体" w:eastAsia="黑体" w:cs="黑体"/>
          <w:i w:val="0"/>
          <w:iCs w:val="0"/>
          <w:caps w:val="0"/>
          <w:color w:val="000000"/>
          <w:spacing w:val="0"/>
          <w:sz w:val="25"/>
          <w:szCs w:val="25"/>
          <w:shd w:val="clear" w:color="auto" w:fill="FFFFFF"/>
        </w:rPr>
        <w:t>香格里拉市综合行政执法局2025年部门预算表</w:t>
      </w:r>
    </w:p>
    <w:p w14:paraId="29E35C2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一、部门财务收支预算总表</w:t>
      </w:r>
    </w:p>
    <w:p w14:paraId="003318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二、部门收入预算表</w:t>
      </w:r>
    </w:p>
    <w:p w14:paraId="19A580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三、部门支出预算表</w:t>
      </w:r>
    </w:p>
    <w:p w14:paraId="0042B6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四、部门财政拨款收支预算总表</w:t>
      </w:r>
    </w:p>
    <w:p w14:paraId="0EFBC7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五、一般公共预算支出预算表（按功能科目分类）</w:t>
      </w:r>
    </w:p>
    <w:p w14:paraId="5893A4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六、一般公共预算“三公”经费支出预算表</w:t>
      </w:r>
    </w:p>
    <w:p w14:paraId="347506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七、部门基本支出预算表</w:t>
      </w:r>
    </w:p>
    <w:p w14:paraId="4B6DFE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八、部门项目支出预算表</w:t>
      </w:r>
    </w:p>
    <w:p w14:paraId="2085DE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九、部门项目支出绩效目标表</w:t>
      </w:r>
    </w:p>
    <w:p w14:paraId="1DB152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十、部门政府性基金预算支出预算表</w:t>
      </w:r>
    </w:p>
    <w:p w14:paraId="709B2DE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十一、部门政府采购预算表</w:t>
      </w:r>
    </w:p>
    <w:p w14:paraId="3A6435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十二、部门政府购买服务预算表</w:t>
      </w:r>
    </w:p>
    <w:p w14:paraId="2D68952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十三、对下转移支付预算表</w:t>
      </w:r>
    </w:p>
    <w:p w14:paraId="017F77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十四、对下转移支付绩效目标表</w:t>
      </w:r>
    </w:p>
    <w:p w14:paraId="7728DA7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十五、新增资产配置表</w:t>
      </w:r>
    </w:p>
    <w:p w14:paraId="5D9FD9D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十六、</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上级</w:t>
      </w:r>
      <w:r>
        <w:rPr>
          <w:rFonts w:hint="default" w:ascii="仿宋_GB2312" w:hAnsi="Times New Roman" w:eastAsia="仿宋_GB2312" w:cs="仿宋_GB2312"/>
          <w:i w:val="0"/>
          <w:iCs w:val="0"/>
          <w:caps w:val="0"/>
          <w:color w:val="000000"/>
          <w:spacing w:val="0"/>
          <w:sz w:val="25"/>
          <w:szCs w:val="25"/>
          <w:shd w:val="clear" w:color="auto" w:fill="FFFFFF"/>
        </w:rPr>
        <w:t>转移支付补助项目支出预算表</w:t>
      </w:r>
    </w:p>
    <w:p w14:paraId="2E6E38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6" w:lineRule="atLeast"/>
        <w:ind w:left="0" w:right="0" w:firstLine="0"/>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十七、部门项目中期规划预算表</w:t>
      </w:r>
    </w:p>
    <w:p w14:paraId="6E338F0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rPr>
          <w:color w:val="000000"/>
        </w:rPr>
      </w:pPr>
    </w:p>
    <w:p w14:paraId="758BAE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708"/>
        <w:jc w:val="center"/>
        <w:rPr>
          <w:color w:val="000000"/>
        </w:rPr>
      </w:pPr>
      <w:r>
        <w:rPr>
          <w:rFonts w:hint="default" w:ascii="方正小标宋简体" w:hAnsi="方正小标宋简体" w:eastAsia="方正小标宋简体" w:cs="方正小标宋简体"/>
          <w:i w:val="0"/>
          <w:iCs w:val="0"/>
          <w:caps w:val="0"/>
          <w:color w:val="000000"/>
          <w:spacing w:val="0"/>
          <w:sz w:val="34"/>
          <w:szCs w:val="34"/>
          <w:shd w:val="clear" w:color="auto" w:fill="FFFFFF"/>
        </w:rPr>
        <w:t>香格里拉市综合行政执法局2025年部门预算编制说明</w:t>
      </w:r>
    </w:p>
    <w:p w14:paraId="6C31E9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76"/>
        <w:jc w:val="center"/>
        <w:rPr>
          <w:color w:val="000000"/>
        </w:rPr>
      </w:pPr>
    </w:p>
    <w:p w14:paraId="26BBA33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color w:val="000000"/>
        </w:rPr>
      </w:pPr>
      <w:r>
        <w:rPr>
          <w:rFonts w:hint="eastAsia" w:ascii="黑体" w:hAnsi="宋体" w:eastAsia="黑体" w:cs="黑体"/>
          <w:i w:val="0"/>
          <w:iCs w:val="0"/>
          <w:caps w:val="0"/>
          <w:color w:val="000000"/>
          <w:spacing w:val="0"/>
          <w:sz w:val="25"/>
          <w:szCs w:val="25"/>
          <w:shd w:val="clear" w:color="auto" w:fill="FFFFFF"/>
        </w:rPr>
        <w:t>一、基本职能及主要工作</w:t>
      </w:r>
    </w:p>
    <w:p w14:paraId="67ED8D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ascii="楷体_GB2312" w:hAnsi="Times New Roman" w:eastAsia="楷体_GB2312" w:cs="楷体_GB2312"/>
          <w:i w:val="0"/>
          <w:iCs w:val="0"/>
          <w:caps w:val="0"/>
          <w:color w:val="000000"/>
          <w:spacing w:val="0"/>
          <w:sz w:val="25"/>
          <w:szCs w:val="25"/>
          <w:shd w:val="clear" w:color="auto" w:fill="FFFFFF"/>
        </w:rPr>
        <w:t>（一）部门主要职责</w:t>
      </w:r>
    </w:p>
    <w:p w14:paraId="2BE5292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lang w:val="en-US" w:eastAsia="zh-CN"/>
        </w:rPr>
        <w:t>1.</w:t>
      </w:r>
      <w:r>
        <w:rPr>
          <w:rFonts w:hint="default" w:ascii="仿宋_GB2312" w:hAnsi="Times New Roman" w:eastAsia="仿宋_GB2312" w:cs="仿宋_GB2312"/>
          <w:i w:val="0"/>
          <w:iCs w:val="0"/>
          <w:caps w:val="0"/>
          <w:color w:val="000000"/>
          <w:spacing w:val="0"/>
          <w:sz w:val="25"/>
          <w:szCs w:val="25"/>
          <w:shd w:val="clear" w:color="auto" w:fill="FFFFFF"/>
        </w:rPr>
        <w:t>贯彻落实上级和我市关于综合行政执法工作的有关规定；依据有关法律法规和规章，组织起草本市</w:t>
      </w:r>
      <w:bookmarkStart w:id="0" w:name="_GoBack"/>
      <w:bookmarkEnd w:id="0"/>
      <w:r>
        <w:rPr>
          <w:rFonts w:hint="default" w:ascii="仿宋_GB2312" w:hAnsi="Times New Roman" w:eastAsia="仿宋_GB2312" w:cs="仿宋_GB2312"/>
          <w:i w:val="0"/>
          <w:iCs w:val="0"/>
          <w:caps w:val="0"/>
          <w:color w:val="000000"/>
          <w:spacing w:val="0"/>
          <w:sz w:val="25"/>
          <w:szCs w:val="25"/>
          <w:shd w:val="clear" w:color="auto" w:fill="FFFFFF"/>
        </w:rPr>
        <w:t>综合行政执法领域相关方面的规范性文件，并具体实施。</w:t>
      </w:r>
    </w:p>
    <w:p w14:paraId="38E90A1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lang w:val="en-US" w:eastAsia="zh-CN"/>
        </w:rPr>
        <w:t>2.</w:t>
      </w:r>
      <w:r>
        <w:rPr>
          <w:rFonts w:hint="default" w:ascii="仿宋_GB2312" w:hAnsi="Times New Roman" w:eastAsia="仿宋_GB2312" w:cs="仿宋_GB2312"/>
          <w:i w:val="0"/>
          <w:iCs w:val="0"/>
          <w:caps w:val="0"/>
          <w:color w:val="000000"/>
          <w:spacing w:val="0"/>
          <w:sz w:val="25"/>
          <w:szCs w:val="25"/>
          <w:shd w:val="clear" w:color="auto" w:fill="FFFFFF"/>
        </w:rPr>
        <w:t>负责户外广告的设置、户外广告资源的监督管理及建筑物、设施上张贴、悬挂宣传品的管理和报备工作；负责市政公用设施临时开挖报备工作。</w:t>
      </w:r>
    </w:p>
    <w:p w14:paraId="697142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lang w:val="en-US" w:eastAsia="zh-CN"/>
        </w:rPr>
        <w:t>3.</w:t>
      </w:r>
      <w:r>
        <w:rPr>
          <w:rFonts w:hint="default" w:ascii="仿宋_GB2312" w:hAnsi="Times New Roman" w:eastAsia="仿宋_GB2312" w:cs="仿宋_GB2312"/>
          <w:i w:val="0"/>
          <w:iCs w:val="0"/>
          <w:caps w:val="0"/>
          <w:color w:val="000000"/>
          <w:spacing w:val="0"/>
          <w:sz w:val="25"/>
          <w:szCs w:val="25"/>
          <w:shd w:val="clear" w:color="auto" w:fill="FFFFFF"/>
        </w:rPr>
        <w:t>行使城市管理方面法律法规、规章规定的影响市容市貌、市容环境、流动摊点、非机动车辆在人行道乱停乱放、破坏市政公共设施、违规设置户外广告、招牌、灯箱、乱倒建筑垃圾、沿途抛洒、车辆带泥上路、“门前五包”的督促管理及城区放养家畜的督促管理、死禽死畜处理和行政处罚权。</w:t>
      </w:r>
    </w:p>
    <w:p w14:paraId="4388B3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lang w:val="en-US" w:eastAsia="zh-CN"/>
        </w:rPr>
        <w:t>4.</w:t>
      </w:r>
      <w:r>
        <w:rPr>
          <w:rFonts w:hint="default" w:ascii="仿宋_GB2312" w:hAnsi="Times New Roman" w:eastAsia="仿宋_GB2312" w:cs="仿宋_GB2312"/>
          <w:i w:val="0"/>
          <w:iCs w:val="0"/>
          <w:caps w:val="0"/>
          <w:color w:val="000000"/>
          <w:spacing w:val="0"/>
          <w:sz w:val="25"/>
          <w:szCs w:val="25"/>
          <w:shd w:val="clear" w:color="auto" w:fill="FFFFFF"/>
        </w:rPr>
        <w:t>依照《云南省城市建设管理条例》《迪庆藏族自治州香格里拉城市管理条例》等方面法律法规、规章的规定，集中行使关于社会生活噪声污染、建筑施工噪声污染、城市饮食服务行业违法排污等违法行为的部分行政处罚权及相关行政监督检查、行政强制职权及“禁白”限塑执法工作。</w:t>
      </w:r>
    </w:p>
    <w:p w14:paraId="3A219C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lang w:val="en-US" w:eastAsia="zh-CN"/>
        </w:rPr>
        <w:t>5.</w:t>
      </w:r>
      <w:r>
        <w:rPr>
          <w:rFonts w:hint="default" w:ascii="仿宋_GB2312" w:hAnsi="Times New Roman" w:eastAsia="仿宋_GB2312" w:cs="仿宋_GB2312"/>
          <w:i w:val="0"/>
          <w:iCs w:val="0"/>
          <w:caps w:val="0"/>
          <w:color w:val="000000"/>
          <w:spacing w:val="0"/>
          <w:sz w:val="25"/>
          <w:szCs w:val="25"/>
          <w:shd w:val="clear" w:color="auto" w:fill="FFFFFF"/>
        </w:rPr>
        <w:t>结合权责清单，承担行政许可、行政检查、行政处罚等职责，加强与行业主管部门的配合，依法履行好自然资源执法范围内执法事项的行政处罚职责。</w:t>
      </w:r>
    </w:p>
    <w:p w14:paraId="1CEAC3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lang w:val="en-US" w:eastAsia="zh-CN"/>
        </w:rPr>
        <w:t>6.</w:t>
      </w:r>
      <w:r>
        <w:rPr>
          <w:rFonts w:hint="default" w:ascii="仿宋_GB2312" w:hAnsi="Times New Roman" w:eastAsia="仿宋_GB2312" w:cs="仿宋_GB2312"/>
          <w:i w:val="0"/>
          <w:iCs w:val="0"/>
          <w:caps w:val="0"/>
          <w:color w:val="000000"/>
          <w:spacing w:val="0"/>
          <w:sz w:val="25"/>
          <w:szCs w:val="25"/>
          <w:shd w:val="clear" w:color="auto" w:fill="FFFFFF"/>
        </w:rPr>
        <w:t>开展林业和草原行政执法工作及相关普法工作。</w:t>
      </w:r>
    </w:p>
    <w:p w14:paraId="05448F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color w:val="000000"/>
        </w:rPr>
      </w:pPr>
      <w:r>
        <w:rPr>
          <w:rFonts w:hint="eastAsia" w:ascii="仿宋_GB2312" w:hAnsi="Times New Roman" w:eastAsia="仿宋_GB2312" w:cs="仿宋_GB2312"/>
          <w:i w:val="0"/>
          <w:iCs w:val="0"/>
          <w:caps w:val="0"/>
          <w:color w:val="000000"/>
          <w:spacing w:val="0"/>
          <w:sz w:val="25"/>
          <w:szCs w:val="25"/>
          <w:shd w:val="clear" w:color="auto" w:fill="FFFFFF"/>
          <w:lang w:val="en-US" w:eastAsia="zh-CN"/>
        </w:rPr>
        <w:t>7.</w:t>
      </w:r>
      <w:r>
        <w:rPr>
          <w:rFonts w:hint="default" w:ascii="仿宋_GB2312" w:hAnsi="Times New Roman" w:eastAsia="仿宋_GB2312" w:cs="仿宋_GB2312"/>
          <w:i w:val="0"/>
          <w:iCs w:val="0"/>
          <w:caps w:val="0"/>
          <w:color w:val="000000"/>
          <w:spacing w:val="0"/>
          <w:sz w:val="25"/>
          <w:szCs w:val="25"/>
          <w:shd w:val="clear" w:color="auto" w:fill="FFFFFF"/>
        </w:rPr>
        <w:t>完成市委、市政府依法交办的其他各项工作。</w:t>
      </w:r>
    </w:p>
    <w:p w14:paraId="53E4180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（二）机构设置情况</w:t>
      </w:r>
    </w:p>
    <w:p w14:paraId="1B6B4B6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rPr>
        <w:t>我部门共设置4个内设机构，包括：综合办、市容办、督查办、法规办,所属单位1个，分别是：</w:t>
      </w:r>
    </w:p>
    <w:p w14:paraId="2349E8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仿宋_GB2312" w:hAnsi="Times New Roman" w:eastAsia="仿宋_GB2312" w:cs="仿宋_GB2312"/>
          <w:color w:val="000000"/>
          <w:sz w:val="25"/>
          <w:szCs w:val="25"/>
          <w:shd w:val="clear" w:color="auto" w:fill="FFFFFF"/>
          <w:lang w:eastAsia="zh-CN"/>
        </w:rPr>
      </w:pPr>
      <w:r>
        <w:rPr>
          <w:rFonts w:hint="eastAsia" w:ascii="仿宋_GB2312" w:hAnsi="Times New Roman" w:eastAsia="仿宋_GB2312" w:cs="仿宋_GB2312"/>
          <w:i w:val="0"/>
          <w:iCs w:val="0"/>
          <w:caps w:val="0"/>
          <w:color w:val="000000"/>
          <w:spacing w:val="0"/>
          <w:sz w:val="25"/>
          <w:szCs w:val="25"/>
          <w:shd w:val="clear" w:color="auto" w:fill="FFFFFF"/>
        </w:rPr>
        <w:t>1.香格里拉市综合行政执法局</w:t>
      </w:r>
      <w:r>
        <w:rPr>
          <w:rFonts w:hint="eastAsia" w:ascii="仿宋_GB2312" w:hAnsi="Times New Roman" w:eastAsia="仿宋_GB2312" w:cs="仿宋_GB2312"/>
          <w:i w:val="0"/>
          <w:iCs w:val="0"/>
          <w:caps w:val="0"/>
          <w:color w:val="000000"/>
          <w:spacing w:val="0"/>
          <w:sz w:val="25"/>
          <w:szCs w:val="25"/>
          <w:shd w:val="clear" w:color="auto" w:fill="FFFFFF"/>
          <w:lang w:eastAsia="zh-CN"/>
        </w:rPr>
        <w:t>。</w:t>
      </w:r>
    </w:p>
    <w:p w14:paraId="073CFC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（三）重点工作概述</w:t>
      </w:r>
    </w:p>
    <w:p w14:paraId="4A0C68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仿宋_GB2312" w:hAnsi="Times New Roman" w:eastAsia="仿宋_GB2312" w:cs="仿宋_GB2312"/>
          <w:color w:val="000000"/>
          <w:sz w:val="25"/>
          <w:szCs w:val="25"/>
          <w:shd w:val="clear" w:color="auto" w:fill="FFFFFF"/>
        </w:rPr>
      </w:pPr>
      <w:r>
        <w:rPr>
          <w:rFonts w:hint="eastAsia" w:ascii="仿宋_GB2312" w:hAnsi="Times New Roman" w:eastAsia="仿宋_GB2312" w:cs="仿宋_GB2312"/>
          <w:i w:val="0"/>
          <w:iCs w:val="0"/>
          <w:caps w:val="0"/>
          <w:color w:val="000000"/>
          <w:spacing w:val="0"/>
          <w:sz w:val="25"/>
          <w:szCs w:val="25"/>
          <w:shd w:val="clear" w:color="auto" w:fill="FFFFFF"/>
        </w:rPr>
        <w:t>一是深入推进“清爽行动”，综合开展“六乱”整治。重点清理门前五包、占道经营、出店经营、流动摊点、乱挂乱晒、乱贴乱画、乱停乱放等乱象。开展“禁白限塑”专项整治，防治噪声污染，驱赶牲畜进城等工作，提升城市整体“颜值”。二是深化门头整治，完善道路占用审批。加强外出勘查门头招牌现场、巡查工地等次数，对擅自占道施工、擅自设置户外广告牌等违规行为进行整治，并全面开展户外广告和招牌设施设置安全隐患排查工作，拆除破损门头，修复存在安全隐患的门头。三是强化土地违法治理，阶段性工作成效显著。严厉打击未经批准擅自乱搭乱建行为，通过增加巡查频次、制定无缝衔接的巡查机制，做到“不漏户、不漏地”及时发现、及时上报、及时纠正。同时加大土地违法案件查处力度，对违建建筑采取查封、立案查处等措施，在巡查过程中对以往下达停工通知的建设户核查是否有开工迹象，并视为重点巡查对象，继续跟踪办理。四是严厉打击涉林草违法行为，保护森林草原资源。加大对违法使用林地、盗伐林木等违法行为的打击力度。积极开展森林督查违法图斑查处整改，并有序推动全市自然保护地旅游乱象及生态环境破坏问题整改。加大巡查力度，及时发现和制止破坏森林草原资源的行为，并不断推进上级反馈问题、生态环境保护督察问题等整改销号工作。　</w:t>
      </w:r>
    </w:p>
    <w:p w14:paraId="5631ED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二、预算单位基本情况</w:t>
      </w:r>
    </w:p>
    <w:p w14:paraId="37B1A80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我部门编制</w:t>
      </w:r>
      <w:r>
        <w:rPr>
          <w:rFonts w:hint="eastAsia" w:ascii="仿宋_GB2312" w:hAnsi="Times New Roman" w:eastAsia="仿宋_GB2312" w:cs="仿宋_GB2312"/>
          <w:i w:val="0"/>
          <w:iCs w:val="0"/>
          <w:caps w:val="0"/>
          <w:color w:val="000000"/>
          <w:spacing w:val="0"/>
          <w:sz w:val="25"/>
          <w:szCs w:val="25"/>
          <w:shd w:val="clear" w:color="auto" w:fill="FFFFFF"/>
        </w:rPr>
        <w:t>2025</w:t>
      </w:r>
      <w:r>
        <w:rPr>
          <w:rFonts w:hint="default" w:ascii="仿宋_GB2312" w:hAnsi="Times New Roman" w:eastAsia="仿宋_GB2312" w:cs="仿宋_GB2312"/>
          <w:i w:val="0"/>
          <w:iCs w:val="0"/>
          <w:caps w:val="0"/>
          <w:color w:val="000000"/>
          <w:spacing w:val="0"/>
          <w:sz w:val="25"/>
          <w:szCs w:val="25"/>
          <w:shd w:val="clear" w:color="auto" w:fill="FFFFFF"/>
        </w:rPr>
        <w:t>年部门预算单位共</w:t>
      </w:r>
      <w:r>
        <w:rPr>
          <w:rFonts w:hint="eastAsia" w:ascii="仿宋_GB2312" w:hAnsi="Times New Roman" w:eastAsia="仿宋_GB2312" w:cs="仿宋_GB2312"/>
          <w:i w:val="0"/>
          <w:iCs w:val="0"/>
          <w:caps w:val="0"/>
          <w:color w:val="000000"/>
          <w:spacing w:val="0"/>
          <w:sz w:val="25"/>
          <w:szCs w:val="25"/>
          <w:shd w:val="clear" w:color="auto" w:fill="FFFFFF"/>
        </w:rPr>
        <w:t>1</w:t>
      </w:r>
      <w:r>
        <w:rPr>
          <w:rFonts w:hint="default" w:ascii="仿宋_GB2312" w:hAnsi="Times New Roman" w:eastAsia="仿宋_GB2312" w:cs="仿宋_GB2312"/>
          <w:i w:val="0"/>
          <w:iCs w:val="0"/>
          <w:caps w:val="0"/>
          <w:color w:val="000000"/>
          <w:spacing w:val="0"/>
          <w:sz w:val="25"/>
          <w:szCs w:val="25"/>
          <w:shd w:val="clear" w:color="auto" w:fill="FFFFFF"/>
        </w:rPr>
        <w:t>个。其中：财政</w:t>
      </w:r>
      <w:r>
        <w:rPr>
          <w:rFonts w:hint="eastAsia" w:ascii="仿宋_GB2312" w:hAnsi="Times New Roman" w:eastAsia="仿宋_GB2312" w:cs="仿宋_GB2312"/>
          <w:i w:val="0"/>
          <w:iCs w:val="0"/>
          <w:caps w:val="0"/>
          <w:color w:val="000000"/>
          <w:spacing w:val="0"/>
          <w:sz w:val="25"/>
          <w:szCs w:val="25"/>
          <w:shd w:val="clear" w:color="auto" w:fill="FFFFFF"/>
        </w:rPr>
        <w:t>全额</w:t>
      </w:r>
      <w:r>
        <w:rPr>
          <w:rFonts w:hint="default" w:ascii="仿宋_GB2312" w:hAnsi="Times New Roman" w:eastAsia="仿宋_GB2312" w:cs="仿宋_GB2312"/>
          <w:i w:val="0"/>
          <w:iCs w:val="0"/>
          <w:caps w:val="0"/>
          <w:color w:val="000000"/>
          <w:spacing w:val="0"/>
          <w:sz w:val="25"/>
          <w:szCs w:val="25"/>
          <w:shd w:val="clear" w:color="auto" w:fill="FFFFFF"/>
        </w:rPr>
        <w:t>供给单位</w:t>
      </w:r>
      <w:r>
        <w:rPr>
          <w:rFonts w:hint="eastAsia" w:ascii="仿宋_GB2312" w:hAnsi="Times New Roman" w:eastAsia="仿宋_GB2312" w:cs="仿宋_GB2312"/>
          <w:i w:val="0"/>
          <w:iCs w:val="0"/>
          <w:caps w:val="0"/>
          <w:color w:val="000000"/>
          <w:spacing w:val="0"/>
          <w:sz w:val="25"/>
          <w:szCs w:val="25"/>
          <w:shd w:val="clear" w:color="auto" w:fill="FFFFFF"/>
        </w:rPr>
        <w:t>1</w:t>
      </w:r>
      <w:r>
        <w:rPr>
          <w:rFonts w:hint="default" w:ascii="仿宋_GB2312" w:hAnsi="Times New Roman" w:eastAsia="仿宋_GB2312" w:cs="仿宋_GB2312"/>
          <w:i w:val="0"/>
          <w:iCs w:val="0"/>
          <w:caps w:val="0"/>
          <w:color w:val="000000"/>
          <w:spacing w:val="0"/>
          <w:sz w:val="25"/>
          <w:szCs w:val="25"/>
          <w:shd w:val="clear" w:color="auto" w:fill="FFFFFF"/>
        </w:rPr>
        <w:t>个；</w:t>
      </w:r>
      <w:r>
        <w:rPr>
          <w:rFonts w:hint="eastAsia" w:ascii="仿宋_GB2312" w:hAnsi="Times New Roman" w:eastAsia="仿宋_GB2312" w:cs="仿宋_GB2312"/>
          <w:i w:val="0"/>
          <w:iCs w:val="0"/>
          <w:caps w:val="0"/>
          <w:color w:val="000000"/>
          <w:spacing w:val="0"/>
          <w:sz w:val="25"/>
          <w:szCs w:val="25"/>
          <w:shd w:val="clear" w:color="auto" w:fill="FFFFFF"/>
        </w:rPr>
        <w:t>差额</w:t>
      </w:r>
      <w:r>
        <w:rPr>
          <w:rFonts w:hint="default" w:ascii="仿宋_GB2312" w:hAnsi="Times New Roman" w:eastAsia="仿宋_GB2312" w:cs="仿宋_GB2312"/>
          <w:i w:val="0"/>
          <w:iCs w:val="0"/>
          <w:caps w:val="0"/>
          <w:color w:val="000000"/>
          <w:spacing w:val="0"/>
          <w:sz w:val="25"/>
          <w:szCs w:val="25"/>
          <w:shd w:val="clear" w:color="auto" w:fill="FFFFFF"/>
        </w:rPr>
        <w:t>供给单位</w:t>
      </w:r>
      <w:r>
        <w:rPr>
          <w:rFonts w:hint="eastAsia" w:ascii="仿宋_GB2312" w:hAnsi="Times New Roman" w:eastAsia="仿宋_GB2312" w:cs="仿宋_GB2312"/>
          <w:i w:val="0"/>
          <w:iCs w:val="0"/>
          <w:caps w:val="0"/>
          <w:color w:val="000000"/>
          <w:spacing w:val="0"/>
          <w:sz w:val="25"/>
          <w:szCs w:val="25"/>
          <w:shd w:val="clear" w:color="auto" w:fill="FFFFFF"/>
        </w:rPr>
        <w:t>0</w:t>
      </w:r>
      <w:r>
        <w:rPr>
          <w:rFonts w:hint="default" w:ascii="仿宋_GB2312" w:hAnsi="Times New Roman" w:eastAsia="仿宋_GB2312" w:cs="仿宋_GB2312"/>
          <w:i w:val="0"/>
          <w:iCs w:val="0"/>
          <w:caps w:val="0"/>
          <w:color w:val="000000"/>
          <w:spacing w:val="0"/>
          <w:sz w:val="25"/>
          <w:szCs w:val="25"/>
          <w:shd w:val="clear" w:color="auto" w:fill="FFFFFF"/>
        </w:rPr>
        <w:t>个；</w:t>
      </w:r>
      <w:r>
        <w:rPr>
          <w:rFonts w:hint="eastAsia" w:ascii="仿宋_GB2312" w:hAnsi="Times New Roman" w:eastAsia="仿宋_GB2312" w:cs="仿宋_GB2312"/>
          <w:i w:val="0"/>
          <w:iCs w:val="0"/>
          <w:caps w:val="0"/>
          <w:color w:val="000000"/>
          <w:spacing w:val="0"/>
          <w:sz w:val="25"/>
          <w:szCs w:val="25"/>
          <w:shd w:val="clear" w:color="auto" w:fill="FFFFFF"/>
        </w:rPr>
        <w:t>定额补助</w:t>
      </w:r>
      <w:r>
        <w:rPr>
          <w:rFonts w:hint="default" w:ascii="仿宋_GB2312" w:hAnsi="Times New Roman" w:eastAsia="仿宋_GB2312" w:cs="仿宋_GB2312"/>
          <w:i w:val="0"/>
          <w:iCs w:val="0"/>
          <w:caps w:val="0"/>
          <w:color w:val="000000"/>
          <w:spacing w:val="0"/>
          <w:sz w:val="25"/>
          <w:szCs w:val="25"/>
          <w:shd w:val="clear" w:color="auto" w:fill="FFFFFF"/>
        </w:rPr>
        <w:t>单位</w:t>
      </w:r>
      <w:r>
        <w:rPr>
          <w:rFonts w:hint="eastAsia" w:ascii="仿宋_GB2312" w:hAnsi="Times New Roman" w:eastAsia="仿宋_GB2312" w:cs="仿宋_GB2312"/>
          <w:i w:val="0"/>
          <w:iCs w:val="0"/>
          <w:caps w:val="0"/>
          <w:color w:val="000000"/>
          <w:spacing w:val="0"/>
          <w:sz w:val="25"/>
          <w:szCs w:val="25"/>
          <w:shd w:val="clear" w:color="auto" w:fill="FFFFFF"/>
        </w:rPr>
        <w:t>0</w:t>
      </w:r>
      <w:r>
        <w:rPr>
          <w:rFonts w:hint="default" w:ascii="仿宋_GB2312" w:hAnsi="Times New Roman" w:eastAsia="仿宋_GB2312" w:cs="仿宋_GB2312"/>
          <w:i w:val="0"/>
          <w:iCs w:val="0"/>
          <w:caps w:val="0"/>
          <w:color w:val="000000"/>
          <w:spacing w:val="0"/>
          <w:sz w:val="25"/>
          <w:szCs w:val="25"/>
          <w:shd w:val="clear" w:color="auto" w:fill="FFFFFF"/>
        </w:rPr>
        <w:t>个；自收自支单位</w:t>
      </w:r>
      <w:r>
        <w:rPr>
          <w:rFonts w:hint="eastAsia" w:ascii="仿宋_GB2312" w:hAnsi="Times New Roman" w:eastAsia="仿宋_GB2312" w:cs="仿宋_GB2312"/>
          <w:i w:val="0"/>
          <w:iCs w:val="0"/>
          <w:caps w:val="0"/>
          <w:color w:val="000000"/>
          <w:spacing w:val="0"/>
          <w:sz w:val="25"/>
          <w:szCs w:val="25"/>
          <w:shd w:val="clear" w:color="auto" w:fill="FFFFFF"/>
        </w:rPr>
        <w:t>0</w:t>
      </w:r>
      <w:r>
        <w:rPr>
          <w:rFonts w:hint="default" w:ascii="仿宋_GB2312" w:hAnsi="Times New Roman" w:eastAsia="仿宋_GB2312" w:cs="仿宋_GB2312"/>
          <w:i w:val="0"/>
          <w:iCs w:val="0"/>
          <w:caps w:val="0"/>
          <w:color w:val="000000"/>
          <w:spacing w:val="0"/>
          <w:sz w:val="25"/>
          <w:szCs w:val="25"/>
          <w:shd w:val="clear" w:color="auto" w:fill="FFFFFF"/>
        </w:rPr>
        <w:t>个。财政</w:t>
      </w:r>
      <w:r>
        <w:rPr>
          <w:rFonts w:hint="eastAsia" w:ascii="仿宋_GB2312" w:hAnsi="Times New Roman" w:eastAsia="仿宋_GB2312" w:cs="仿宋_GB2312"/>
          <w:i w:val="0"/>
          <w:iCs w:val="0"/>
          <w:caps w:val="0"/>
          <w:color w:val="000000"/>
          <w:spacing w:val="0"/>
          <w:sz w:val="25"/>
          <w:szCs w:val="25"/>
          <w:shd w:val="clear" w:color="auto" w:fill="FFFFFF"/>
        </w:rPr>
        <w:t>全额</w:t>
      </w:r>
      <w:r>
        <w:rPr>
          <w:rFonts w:hint="default" w:ascii="仿宋_GB2312" w:hAnsi="Times New Roman" w:eastAsia="仿宋_GB2312" w:cs="仿宋_GB2312"/>
          <w:i w:val="0"/>
          <w:iCs w:val="0"/>
          <w:caps w:val="0"/>
          <w:color w:val="000000"/>
          <w:spacing w:val="0"/>
          <w:sz w:val="25"/>
          <w:szCs w:val="25"/>
          <w:shd w:val="clear" w:color="auto" w:fill="FFFFFF"/>
        </w:rPr>
        <w:t>供给单位中行政单位</w:t>
      </w:r>
      <w:r>
        <w:rPr>
          <w:rFonts w:hint="eastAsia" w:ascii="仿宋_GB2312" w:hAnsi="Times New Roman" w:eastAsia="仿宋_GB2312" w:cs="仿宋_GB2312"/>
          <w:i w:val="0"/>
          <w:iCs w:val="0"/>
          <w:caps w:val="0"/>
          <w:color w:val="000000"/>
          <w:spacing w:val="0"/>
          <w:sz w:val="25"/>
          <w:szCs w:val="25"/>
          <w:shd w:val="clear" w:color="auto" w:fill="FFFFFF"/>
        </w:rPr>
        <w:t>1</w:t>
      </w:r>
      <w:r>
        <w:rPr>
          <w:rFonts w:hint="default" w:ascii="仿宋_GB2312" w:hAnsi="Times New Roman" w:eastAsia="仿宋_GB2312" w:cs="仿宋_GB2312"/>
          <w:i w:val="0"/>
          <w:iCs w:val="0"/>
          <w:caps w:val="0"/>
          <w:color w:val="000000"/>
          <w:spacing w:val="0"/>
          <w:sz w:val="25"/>
          <w:szCs w:val="25"/>
          <w:shd w:val="clear" w:color="auto" w:fill="FFFFFF"/>
        </w:rPr>
        <w:t>个；参公单位</w:t>
      </w:r>
      <w:r>
        <w:rPr>
          <w:rFonts w:hint="eastAsia" w:ascii="仿宋_GB2312" w:hAnsi="Times New Roman" w:eastAsia="仿宋_GB2312" w:cs="仿宋_GB2312"/>
          <w:i w:val="0"/>
          <w:iCs w:val="0"/>
          <w:caps w:val="0"/>
          <w:color w:val="000000"/>
          <w:spacing w:val="0"/>
          <w:sz w:val="25"/>
          <w:szCs w:val="25"/>
          <w:shd w:val="clear" w:color="auto" w:fill="FFFFFF"/>
        </w:rPr>
        <w:t>0</w:t>
      </w:r>
      <w:r>
        <w:rPr>
          <w:rFonts w:hint="default" w:ascii="仿宋_GB2312" w:hAnsi="Times New Roman" w:eastAsia="仿宋_GB2312" w:cs="仿宋_GB2312"/>
          <w:i w:val="0"/>
          <w:iCs w:val="0"/>
          <w:caps w:val="0"/>
          <w:color w:val="000000"/>
          <w:spacing w:val="0"/>
          <w:sz w:val="25"/>
          <w:szCs w:val="25"/>
          <w:shd w:val="clear" w:color="auto" w:fill="FFFFFF"/>
        </w:rPr>
        <w:t>个；事业单位</w:t>
      </w:r>
      <w:r>
        <w:rPr>
          <w:rFonts w:hint="eastAsia" w:ascii="仿宋_GB2312" w:hAnsi="Times New Roman" w:eastAsia="仿宋_GB2312" w:cs="仿宋_GB2312"/>
          <w:i w:val="0"/>
          <w:iCs w:val="0"/>
          <w:caps w:val="0"/>
          <w:color w:val="000000"/>
          <w:spacing w:val="0"/>
          <w:sz w:val="25"/>
          <w:szCs w:val="25"/>
          <w:shd w:val="clear" w:color="auto" w:fill="FFFFFF"/>
        </w:rPr>
        <w:t>0</w:t>
      </w:r>
      <w:r>
        <w:rPr>
          <w:rFonts w:hint="default" w:ascii="仿宋_GB2312" w:hAnsi="Times New Roman" w:eastAsia="仿宋_GB2312" w:cs="仿宋_GB2312"/>
          <w:i w:val="0"/>
          <w:iCs w:val="0"/>
          <w:caps w:val="0"/>
          <w:color w:val="000000"/>
          <w:spacing w:val="0"/>
          <w:sz w:val="25"/>
          <w:szCs w:val="25"/>
          <w:shd w:val="clear" w:color="auto" w:fill="FFFFFF"/>
        </w:rPr>
        <w:t>个。截止</w:t>
      </w:r>
      <w:r>
        <w:rPr>
          <w:rFonts w:hint="eastAsia" w:ascii="仿宋_GB2312" w:hAnsi="Times New Roman" w:eastAsia="仿宋_GB2312" w:cs="仿宋_GB2312"/>
          <w:i w:val="0"/>
          <w:iCs w:val="0"/>
          <w:caps w:val="0"/>
          <w:color w:val="000000"/>
          <w:spacing w:val="0"/>
          <w:sz w:val="25"/>
          <w:szCs w:val="25"/>
          <w:shd w:val="clear" w:color="auto" w:fill="FFFFFF"/>
          <w:lang w:val="en-US" w:eastAsia="zh-CN"/>
        </w:rPr>
        <w:t>2024</w:t>
      </w:r>
      <w:r>
        <w:rPr>
          <w:rFonts w:hint="default" w:ascii="仿宋_GB2312" w:hAnsi="Times New Roman" w:eastAsia="仿宋_GB2312" w:cs="仿宋_GB2312"/>
          <w:i w:val="0"/>
          <w:iCs w:val="0"/>
          <w:caps w:val="0"/>
          <w:color w:val="000000"/>
          <w:spacing w:val="0"/>
          <w:sz w:val="25"/>
          <w:szCs w:val="25"/>
          <w:shd w:val="clear" w:color="auto" w:fill="FFFFFF"/>
        </w:rPr>
        <w:t>年</w:t>
      </w:r>
      <w:r>
        <w:rPr>
          <w:rFonts w:hint="eastAsia" w:ascii="仿宋_GB2312" w:hAnsi="Times New Roman" w:eastAsia="仿宋_GB2312" w:cs="仿宋_GB2312"/>
          <w:i w:val="0"/>
          <w:iCs w:val="0"/>
          <w:caps w:val="0"/>
          <w:color w:val="000000"/>
          <w:spacing w:val="0"/>
          <w:sz w:val="25"/>
          <w:szCs w:val="25"/>
          <w:shd w:val="clear" w:color="auto" w:fill="FFFFFF"/>
        </w:rPr>
        <w:t>12</w:t>
      </w:r>
      <w:r>
        <w:rPr>
          <w:rFonts w:hint="default" w:ascii="仿宋_GB2312" w:hAnsi="Times New Roman" w:eastAsia="仿宋_GB2312" w:cs="仿宋_GB2312"/>
          <w:i w:val="0"/>
          <w:iCs w:val="0"/>
          <w:caps w:val="0"/>
          <w:color w:val="000000"/>
          <w:spacing w:val="0"/>
          <w:sz w:val="25"/>
          <w:szCs w:val="25"/>
          <w:shd w:val="clear" w:color="auto" w:fill="FFFFFF"/>
        </w:rPr>
        <w:t>月统计，部门基本情况如下：</w:t>
      </w:r>
    </w:p>
    <w:p w14:paraId="31350E0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在职人员编制</w:t>
      </w:r>
      <w:r>
        <w:rPr>
          <w:rFonts w:hint="eastAsia" w:ascii="仿宋_GB2312" w:hAnsi="Times New Roman" w:eastAsia="仿宋_GB2312" w:cs="仿宋_GB2312"/>
          <w:i w:val="0"/>
          <w:iCs w:val="0"/>
          <w:caps w:val="0"/>
          <w:color w:val="000000"/>
          <w:spacing w:val="0"/>
          <w:sz w:val="25"/>
          <w:szCs w:val="25"/>
          <w:shd w:val="clear" w:color="auto" w:fill="FFFFFF"/>
        </w:rPr>
        <w:t>68</w:t>
      </w:r>
      <w:r>
        <w:rPr>
          <w:rFonts w:hint="default" w:ascii="仿宋_GB2312" w:hAnsi="Times New Roman" w:eastAsia="仿宋_GB2312" w:cs="仿宋_GB2312"/>
          <w:i w:val="0"/>
          <w:iCs w:val="0"/>
          <w:caps w:val="0"/>
          <w:color w:val="000000"/>
          <w:spacing w:val="0"/>
          <w:sz w:val="25"/>
          <w:szCs w:val="25"/>
          <w:shd w:val="clear" w:color="auto" w:fill="FFFFFF"/>
        </w:rPr>
        <w:t>人，其中：行政编制</w:t>
      </w:r>
      <w:r>
        <w:rPr>
          <w:rFonts w:hint="eastAsia" w:ascii="仿宋_GB2312" w:hAnsi="Times New Roman" w:eastAsia="仿宋_GB2312" w:cs="仿宋_GB2312"/>
          <w:i w:val="0"/>
          <w:iCs w:val="0"/>
          <w:caps w:val="0"/>
          <w:color w:val="000000"/>
          <w:spacing w:val="0"/>
          <w:sz w:val="25"/>
          <w:szCs w:val="25"/>
          <w:shd w:val="clear" w:color="auto" w:fill="FFFFFF"/>
        </w:rPr>
        <w:t>30</w:t>
      </w:r>
      <w:r>
        <w:rPr>
          <w:rFonts w:hint="default" w:ascii="仿宋_GB2312" w:hAnsi="Times New Roman" w:eastAsia="仿宋_GB2312" w:cs="仿宋_GB2312"/>
          <w:i w:val="0"/>
          <w:iCs w:val="0"/>
          <w:caps w:val="0"/>
          <w:color w:val="000000"/>
          <w:spacing w:val="0"/>
          <w:sz w:val="25"/>
          <w:szCs w:val="25"/>
          <w:shd w:val="clear" w:color="auto" w:fill="FFFFFF"/>
        </w:rPr>
        <w:t>人，</w:t>
      </w:r>
      <w:r>
        <w:rPr>
          <w:rFonts w:hint="eastAsia" w:ascii="仿宋_GB2312" w:hAnsi="Times New Roman" w:eastAsia="仿宋_GB2312" w:cs="仿宋_GB2312"/>
          <w:i w:val="0"/>
          <w:iCs w:val="0"/>
          <w:caps w:val="0"/>
          <w:color w:val="000000"/>
          <w:spacing w:val="0"/>
          <w:sz w:val="25"/>
          <w:szCs w:val="25"/>
          <w:shd w:val="clear" w:color="auto" w:fill="FFFFFF"/>
        </w:rPr>
        <w:t>工勤人员编制18</w:t>
      </w:r>
      <w:r>
        <w:rPr>
          <w:rFonts w:hint="default" w:ascii="仿宋_GB2312" w:hAnsi="Times New Roman" w:eastAsia="仿宋_GB2312" w:cs="仿宋_GB2312"/>
          <w:i w:val="0"/>
          <w:iCs w:val="0"/>
          <w:caps w:val="0"/>
          <w:color w:val="000000"/>
          <w:spacing w:val="0"/>
          <w:sz w:val="25"/>
          <w:szCs w:val="25"/>
          <w:shd w:val="clear" w:color="auto" w:fill="FFFFFF"/>
        </w:rPr>
        <w:t>人</w:t>
      </w:r>
      <w:r>
        <w:rPr>
          <w:rFonts w:hint="eastAsia" w:ascii="仿宋_GB2312" w:hAnsi="Times New Roman" w:eastAsia="仿宋_GB2312" w:cs="仿宋_GB2312"/>
          <w:i w:val="0"/>
          <w:iCs w:val="0"/>
          <w:caps w:val="0"/>
          <w:color w:val="000000"/>
          <w:spacing w:val="0"/>
          <w:sz w:val="25"/>
          <w:szCs w:val="25"/>
          <w:shd w:val="clear" w:color="auto" w:fill="FFFFFF"/>
        </w:rPr>
        <w:t>，</w:t>
      </w:r>
      <w:r>
        <w:rPr>
          <w:rFonts w:hint="default" w:ascii="仿宋_GB2312" w:hAnsi="Times New Roman" w:eastAsia="仿宋_GB2312" w:cs="仿宋_GB2312"/>
          <w:i w:val="0"/>
          <w:iCs w:val="0"/>
          <w:caps w:val="0"/>
          <w:color w:val="000000"/>
          <w:spacing w:val="0"/>
          <w:sz w:val="25"/>
          <w:szCs w:val="25"/>
          <w:shd w:val="clear" w:color="auto" w:fill="FFFFFF"/>
        </w:rPr>
        <w:t>事业编制</w:t>
      </w:r>
      <w:r>
        <w:rPr>
          <w:rFonts w:hint="eastAsia" w:ascii="仿宋_GB2312" w:hAnsi="Times New Roman" w:eastAsia="仿宋_GB2312" w:cs="仿宋_GB2312"/>
          <w:i w:val="0"/>
          <w:iCs w:val="0"/>
          <w:caps w:val="0"/>
          <w:color w:val="000000"/>
          <w:spacing w:val="0"/>
          <w:sz w:val="25"/>
          <w:szCs w:val="25"/>
          <w:shd w:val="clear" w:color="auto" w:fill="FFFFFF"/>
        </w:rPr>
        <w:t>20</w:t>
      </w:r>
      <w:r>
        <w:rPr>
          <w:rFonts w:hint="default" w:ascii="仿宋_GB2312" w:hAnsi="Times New Roman" w:eastAsia="仿宋_GB2312" w:cs="仿宋_GB2312"/>
          <w:i w:val="0"/>
          <w:iCs w:val="0"/>
          <w:caps w:val="0"/>
          <w:color w:val="000000"/>
          <w:spacing w:val="0"/>
          <w:sz w:val="25"/>
          <w:szCs w:val="25"/>
          <w:shd w:val="clear" w:color="auto" w:fill="FFFFFF"/>
        </w:rPr>
        <w:t>人。在职实有</w:t>
      </w:r>
      <w:r>
        <w:rPr>
          <w:rFonts w:hint="eastAsia" w:ascii="仿宋_GB2312" w:hAnsi="Times New Roman" w:eastAsia="仿宋_GB2312" w:cs="仿宋_GB2312"/>
          <w:i w:val="0"/>
          <w:iCs w:val="0"/>
          <w:caps w:val="0"/>
          <w:color w:val="000000"/>
          <w:spacing w:val="0"/>
          <w:sz w:val="25"/>
          <w:szCs w:val="25"/>
          <w:shd w:val="clear" w:color="auto" w:fill="FFFFFF"/>
        </w:rPr>
        <w:t>54</w:t>
      </w:r>
      <w:r>
        <w:rPr>
          <w:rFonts w:hint="default" w:ascii="仿宋_GB2312" w:hAnsi="Times New Roman" w:eastAsia="仿宋_GB2312" w:cs="仿宋_GB2312"/>
          <w:i w:val="0"/>
          <w:iCs w:val="0"/>
          <w:caps w:val="0"/>
          <w:color w:val="000000"/>
          <w:spacing w:val="0"/>
          <w:sz w:val="25"/>
          <w:szCs w:val="25"/>
          <w:shd w:val="clear" w:color="auto" w:fill="FFFFFF"/>
        </w:rPr>
        <w:t>人，其中：财政</w:t>
      </w:r>
      <w:r>
        <w:rPr>
          <w:rFonts w:hint="eastAsia" w:ascii="仿宋_GB2312" w:hAnsi="Times New Roman" w:eastAsia="仿宋_GB2312" w:cs="仿宋_GB2312"/>
          <w:i w:val="0"/>
          <w:iCs w:val="0"/>
          <w:caps w:val="0"/>
          <w:color w:val="000000"/>
          <w:spacing w:val="0"/>
          <w:sz w:val="25"/>
          <w:szCs w:val="25"/>
          <w:shd w:val="clear" w:color="auto" w:fill="FFFFFF"/>
        </w:rPr>
        <w:t>全额保障54</w:t>
      </w:r>
      <w:r>
        <w:rPr>
          <w:rFonts w:hint="default" w:ascii="仿宋_GB2312" w:hAnsi="Times New Roman" w:eastAsia="仿宋_GB2312" w:cs="仿宋_GB2312"/>
          <w:i w:val="0"/>
          <w:iCs w:val="0"/>
          <w:caps w:val="0"/>
          <w:color w:val="000000"/>
          <w:spacing w:val="0"/>
          <w:sz w:val="25"/>
          <w:szCs w:val="25"/>
          <w:shd w:val="clear" w:color="auto" w:fill="FFFFFF"/>
        </w:rPr>
        <w:t>人，财政</w:t>
      </w:r>
      <w:r>
        <w:rPr>
          <w:rFonts w:hint="eastAsia" w:ascii="仿宋_GB2312" w:hAnsi="Times New Roman" w:eastAsia="仿宋_GB2312" w:cs="仿宋_GB2312"/>
          <w:i w:val="0"/>
          <w:iCs w:val="0"/>
          <w:caps w:val="0"/>
          <w:color w:val="000000"/>
          <w:spacing w:val="0"/>
          <w:sz w:val="25"/>
          <w:szCs w:val="25"/>
          <w:shd w:val="clear" w:color="auto" w:fill="FFFFFF"/>
        </w:rPr>
        <w:t>差额补助0</w:t>
      </w:r>
      <w:r>
        <w:rPr>
          <w:rFonts w:hint="default" w:ascii="仿宋_GB2312" w:hAnsi="Times New Roman" w:eastAsia="仿宋_GB2312" w:cs="仿宋_GB2312"/>
          <w:i w:val="0"/>
          <w:iCs w:val="0"/>
          <w:caps w:val="0"/>
          <w:color w:val="000000"/>
          <w:spacing w:val="0"/>
          <w:sz w:val="25"/>
          <w:szCs w:val="25"/>
          <w:shd w:val="clear" w:color="auto" w:fill="FFFFFF"/>
        </w:rPr>
        <w:t>人，</w:t>
      </w:r>
      <w:r>
        <w:rPr>
          <w:rFonts w:hint="eastAsia" w:ascii="仿宋_GB2312" w:hAnsi="Times New Roman" w:eastAsia="仿宋_GB2312" w:cs="仿宋_GB2312"/>
          <w:i w:val="0"/>
          <w:iCs w:val="0"/>
          <w:caps w:val="0"/>
          <w:color w:val="000000"/>
          <w:spacing w:val="0"/>
          <w:sz w:val="25"/>
          <w:szCs w:val="25"/>
          <w:shd w:val="clear" w:color="auto" w:fill="FFFFFF"/>
        </w:rPr>
        <w:t>财政专户资金、单位资金保障0</w:t>
      </w:r>
      <w:r>
        <w:rPr>
          <w:rFonts w:hint="default" w:ascii="仿宋_GB2312" w:hAnsi="Times New Roman" w:eastAsia="仿宋_GB2312" w:cs="仿宋_GB2312"/>
          <w:i w:val="0"/>
          <w:iCs w:val="0"/>
          <w:caps w:val="0"/>
          <w:color w:val="000000"/>
          <w:spacing w:val="0"/>
          <w:sz w:val="25"/>
          <w:szCs w:val="25"/>
          <w:shd w:val="clear" w:color="auto" w:fill="FFFFFF"/>
        </w:rPr>
        <w:t>人。</w:t>
      </w:r>
    </w:p>
    <w:p w14:paraId="1AB882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离退休人员</w:t>
      </w:r>
      <w:r>
        <w:rPr>
          <w:rFonts w:hint="eastAsia" w:ascii="仿宋_GB2312" w:hAnsi="Times New Roman" w:eastAsia="仿宋_GB2312" w:cs="仿宋_GB2312"/>
          <w:i w:val="0"/>
          <w:iCs w:val="0"/>
          <w:caps w:val="0"/>
          <w:color w:val="000000"/>
          <w:spacing w:val="0"/>
          <w:sz w:val="25"/>
          <w:szCs w:val="25"/>
          <w:shd w:val="clear" w:color="auto" w:fill="FFFFFF"/>
        </w:rPr>
        <w:t>25</w:t>
      </w:r>
      <w:r>
        <w:rPr>
          <w:rFonts w:hint="default" w:ascii="仿宋_GB2312" w:hAnsi="Times New Roman" w:eastAsia="仿宋_GB2312" w:cs="仿宋_GB2312"/>
          <w:i w:val="0"/>
          <w:iCs w:val="0"/>
          <w:caps w:val="0"/>
          <w:color w:val="000000"/>
          <w:spacing w:val="0"/>
          <w:sz w:val="25"/>
          <w:szCs w:val="25"/>
          <w:shd w:val="clear" w:color="auto" w:fill="FFFFFF"/>
        </w:rPr>
        <w:t>人，其中：离休</w:t>
      </w:r>
      <w:r>
        <w:rPr>
          <w:rFonts w:hint="eastAsia" w:ascii="仿宋_GB2312" w:hAnsi="Times New Roman" w:eastAsia="仿宋_GB2312" w:cs="仿宋_GB2312"/>
          <w:i w:val="0"/>
          <w:iCs w:val="0"/>
          <w:caps w:val="0"/>
          <w:color w:val="000000"/>
          <w:spacing w:val="0"/>
          <w:sz w:val="25"/>
          <w:szCs w:val="25"/>
          <w:shd w:val="clear" w:color="auto" w:fill="FFFFFF"/>
        </w:rPr>
        <w:t>20</w:t>
      </w:r>
      <w:r>
        <w:rPr>
          <w:rFonts w:hint="default" w:ascii="仿宋_GB2312" w:hAnsi="Times New Roman" w:eastAsia="仿宋_GB2312" w:cs="仿宋_GB2312"/>
          <w:i w:val="0"/>
          <w:iCs w:val="0"/>
          <w:caps w:val="0"/>
          <w:color w:val="000000"/>
          <w:spacing w:val="0"/>
          <w:sz w:val="25"/>
          <w:szCs w:val="25"/>
          <w:shd w:val="clear" w:color="auto" w:fill="FFFFFF"/>
        </w:rPr>
        <w:t>人，退休</w:t>
      </w:r>
      <w:r>
        <w:rPr>
          <w:rFonts w:hint="eastAsia" w:ascii="仿宋_GB2312" w:hAnsi="Times New Roman" w:eastAsia="仿宋_GB2312" w:cs="仿宋_GB2312"/>
          <w:i w:val="0"/>
          <w:iCs w:val="0"/>
          <w:caps w:val="0"/>
          <w:color w:val="000000"/>
          <w:spacing w:val="0"/>
          <w:sz w:val="25"/>
          <w:szCs w:val="25"/>
          <w:shd w:val="clear" w:color="auto" w:fill="FFFFFF"/>
        </w:rPr>
        <w:t>5</w:t>
      </w:r>
      <w:r>
        <w:rPr>
          <w:rFonts w:hint="default" w:ascii="仿宋_GB2312" w:hAnsi="Times New Roman" w:eastAsia="仿宋_GB2312" w:cs="仿宋_GB2312"/>
          <w:i w:val="0"/>
          <w:iCs w:val="0"/>
          <w:caps w:val="0"/>
          <w:color w:val="000000"/>
          <w:spacing w:val="0"/>
          <w:sz w:val="25"/>
          <w:szCs w:val="25"/>
          <w:shd w:val="clear" w:color="auto" w:fill="FFFFFF"/>
        </w:rPr>
        <w:t>人。</w:t>
      </w:r>
    </w:p>
    <w:p w14:paraId="2DA2A4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车辆编制</w:t>
      </w:r>
      <w:r>
        <w:rPr>
          <w:rFonts w:hint="eastAsia" w:ascii="仿宋_GB2312" w:hAnsi="Times New Roman" w:eastAsia="仿宋_GB2312" w:cs="仿宋_GB2312"/>
          <w:i w:val="0"/>
          <w:iCs w:val="0"/>
          <w:caps w:val="0"/>
          <w:color w:val="000000"/>
          <w:spacing w:val="0"/>
          <w:sz w:val="25"/>
          <w:szCs w:val="25"/>
          <w:shd w:val="clear" w:color="auto" w:fill="FFFFFF"/>
        </w:rPr>
        <w:t>1</w:t>
      </w:r>
      <w:r>
        <w:rPr>
          <w:rFonts w:hint="default" w:ascii="仿宋_GB2312" w:hAnsi="Times New Roman" w:eastAsia="仿宋_GB2312" w:cs="仿宋_GB2312"/>
          <w:i w:val="0"/>
          <w:iCs w:val="0"/>
          <w:caps w:val="0"/>
          <w:color w:val="000000"/>
          <w:spacing w:val="0"/>
          <w:sz w:val="25"/>
          <w:szCs w:val="25"/>
          <w:shd w:val="clear" w:color="auto" w:fill="FFFFFF"/>
        </w:rPr>
        <w:t>辆，实有车辆</w:t>
      </w:r>
      <w:r>
        <w:rPr>
          <w:rFonts w:hint="eastAsia" w:ascii="仿宋_GB2312" w:hAnsi="Times New Roman" w:eastAsia="仿宋_GB2312" w:cs="仿宋_GB2312"/>
          <w:i w:val="0"/>
          <w:iCs w:val="0"/>
          <w:caps w:val="0"/>
          <w:color w:val="000000"/>
          <w:spacing w:val="0"/>
          <w:sz w:val="25"/>
          <w:szCs w:val="25"/>
          <w:shd w:val="clear" w:color="auto" w:fill="FFFFFF"/>
        </w:rPr>
        <w:t>17</w:t>
      </w:r>
      <w:r>
        <w:rPr>
          <w:rFonts w:hint="default" w:ascii="仿宋_GB2312" w:hAnsi="Times New Roman" w:eastAsia="仿宋_GB2312" w:cs="仿宋_GB2312"/>
          <w:i w:val="0"/>
          <w:iCs w:val="0"/>
          <w:caps w:val="0"/>
          <w:color w:val="000000"/>
          <w:spacing w:val="0"/>
          <w:sz w:val="25"/>
          <w:szCs w:val="25"/>
          <w:shd w:val="clear" w:color="auto" w:fill="FFFFFF"/>
        </w:rPr>
        <w:t>辆</w:t>
      </w:r>
      <w:r>
        <w:rPr>
          <w:rFonts w:hint="eastAsia" w:ascii="仿宋_GB2312" w:hAnsi="Times New Roman" w:eastAsia="仿宋_GB2312" w:cs="仿宋_GB2312"/>
          <w:i w:val="0"/>
          <w:iCs w:val="0"/>
          <w:caps w:val="0"/>
          <w:color w:val="000000"/>
          <w:spacing w:val="0"/>
          <w:sz w:val="25"/>
          <w:szCs w:val="25"/>
          <w:shd w:val="clear" w:color="auto" w:fill="FFFFFF"/>
        </w:rPr>
        <w:t>，超编0</w:t>
      </w:r>
      <w:r>
        <w:rPr>
          <w:rFonts w:hint="default" w:ascii="仿宋_GB2312" w:hAnsi="Times New Roman" w:eastAsia="仿宋_GB2312" w:cs="仿宋_GB2312"/>
          <w:i w:val="0"/>
          <w:iCs w:val="0"/>
          <w:caps w:val="0"/>
          <w:color w:val="000000"/>
          <w:spacing w:val="0"/>
          <w:sz w:val="25"/>
          <w:szCs w:val="25"/>
          <w:shd w:val="clear" w:color="auto" w:fill="FFFFFF"/>
        </w:rPr>
        <w:t>辆</w:t>
      </w:r>
      <w:r>
        <w:rPr>
          <w:rFonts w:hint="eastAsia" w:ascii="仿宋_GB2312" w:hAnsi="Times New Roman" w:eastAsia="仿宋_GB2312" w:cs="仿宋_GB2312"/>
          <w:i w:val="0"/>
          <w:iCs w:val="0"/>
          <w:caps w:val="0"/>
          <w:color w:val="000000"/>
          <w:spacing w:val="0"/>
          <w:sz w:val="25"/>
          <w:szCs w:val="25"/>
          <w:shd w:val="clear" w:color="auto" w:fill="FFFFFF"/>
        </w:rPr>
        <w:t>（16辆执法车辆不在编制内）。</w:t>
      </w:r>
    </w:p>
    <w:p w14:paraId="09B2A59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三、预算单位收入情况</w:t>
      </w:r>
    </w:p>
    <w:p w14:paraId="47EEF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（一）部门财务收入情况</w:t>
      </w:r>
    </w:p>
    <w:p w14:paraId="3A4E193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2025年部门财务总收入22707745.18元，其中：一般公共预算22707745.18元，政府性基金0元，国有资本经营收益0元，财政专户管理资金收入0元，事业收入0元，事业单位经营收入0元，上级补助收入0元，附属单位上缴收入0元，其他收入0元。</w:t>
      </w:r>
    </w:p>
    <w:p w14:paraId="679BDB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与上年对比增加2199745.15元，主要原因</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分析：</w:t>
      </w:r>
      <w:r>
        <w:rPr>
          <w:rFonts w:hint="default" w:ascii="仿宋_GB2312" w:hAnsi="Times New Roman" w:eastAsia="仿宋_GB2312" w:cs="仿宋_GB2312"/>
          <w:i w:val="0"/>
          <w:iCs w:val="0"/>
          <w:caps w:val="0"/>
          <w:color w:val="000000"/>
          <w:spacing w:val="0"/>
          <w:sz w:val="25"/>
          <w:szCs w:val="25"/>
          <w:shd w:val="clear" w:color="auto" w:fill="FFFFFF"/>
        </w:rPr>
        <w:t>2024年因机构改革，执法二大队执法三大队共8人编制划入我单位，故人员工资预算增加，同时职工工资存在调标情况。2025年预算增加了香格里拉市综合行政管理指挥中心通讯、监控技术服务项目及执法人员辖区巡逻覆盖智能管理平台经费500000.00元，综合行政执法局工作经费150000.00元，行政执法车辆运转经费70000.00元，减少了宣传经费50000.00元。</w:t>
      </w:r>
    </w:p>
    <w:p w14:paraId="2241FD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（二）财政拨款收入情况</w:t>
      </w:r>
    </w:p>
    <w:p w14:paraId="52B2DF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2025年部门财政拨款收入22707745.18元，其中:本年收入22707745.18元，上年结转收入0元。本年收入中，一般公共预算财政拨款22707745.18元，政府性基金预算财政拨款0元，国有资本经营收益财政拨款0元。</w:t>
      </w:r>
    </w:p>
    <w:p w14:paraId="7FEDFE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与上年对比增加2199745.15元，主要原因</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分析：</w:t>
      </w:r>
      <w:r>
        <w:rPr>
          <w:rFonts w:hint="default" w:ascii="仿宋_GB2312" w:hAnsi="Times New Roman" w:eastAsia="仿宋_GB2312" w:cs="仿宋_GB2312"/>
          <w:i w:val="0"/>
          <w:iCs w:val="0"/>
          <w:caps w:val="0"/>
          <w:color w:val="000000"/>
          <w:spacing w:val="0"/>
          <w:sz w:val="25"/>
          <w:szCs w:val="25"/>
          <w:shd w:val="clear" w:color="auto" w:fill="FFFFFF"/>
        </w:rPr>
        <w:t>2024年因机构改革，执法二大队执法三大队共8人编制划入我单位，故人员工资预算增加，同时职工工资存在调标情况。2025年预算增加了香格里拉市综合行政管理指挥中心通讯、监控技术服务项目及执法人员辖区巡逻覆盖智能管理平台经费500000.00元，综合行政执法局工作经费150000.00元，行政执法车辆运转经费70000.00元，减少了宣传经费50000.00元。</w:t>
      </w:r>
    </w:p>
    <w:p w14:paraId="0C3720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四、预算单位支出情况</w:t>
      </w:r>
    </w:p>
    <w:p w14:paraId="1A4E7E8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2025年部门预算总支出22707745.18元。财政拨款安排支出22707745.18元，其中：基本支出20951065.18元，与上年对比增加</w:t>
      </w:r>
      <w:r>
        <w:rPr>
          <w:rFonts w:ascii="仿宋_GB2312" w:hAnsi="Times New Roman" w:eastAsia="仿宋_GB2312" w:cs="仿宋_GB2312"/>
          <w:i w:val="0"/>
          <w:iCs w:val="0"/>
          <w:caps w:val="0"/>
          <w:color w:val="000000"/>
          <w:spacing w:val="0"/>
          <w:sz w:val="25"/>
          <w:szCs w:val="25"/>
          <w:shd w:val="clear" w:color="auto" w:fill="FFFFFF"/>
        </w:rPr>
        <w:t>1529745.15元</w:t>
      </w:r>
      <w:r>
        <w:rPr>
          <w:rFonts w:hint="default" w:ascii="仿宋_GB2312" w:hAnsi="Times New Roman" w:eastAsia="仿宋_GB2312" w:cs="仿宋_GB2312"/>
          <w:i w:val="0"/>
          <w:iCs w:val="0"/>
          <w:caps w:val="0"/>
          <w:color w:val="000000"/>
          <w:spacing w:val="0"/>
          <w:sz w:val="25"/>
          <w:szCs w:val="25"/>
          <w:shd w:val="clear" w:color="auto" w:fill="FFFFFF"/>
        </w:rPr>
        <w:t>，主要原因分析2024年因机构改革，执法二大队执法三大队共8人编制划入我单位，故人员工资预算增加，同时职工工资存在调标情况；项目支出1756680.00元，与上年对比增加670000.00元，主要原因</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分析：</w:t>
      </w:r>
      <w:r>
        <w:rPr>
          <w:rFonts w:hint="default" w:ascii="仿宋_GB2312" w:hAnsi="Times New Roman" w:eastAsia="仿宋_GB2312" w:cs="仿宋_GB2312"/>
          <w:i w:val="0"/>
          <w:iCs w:val="0"/>
          <w:caps w:val="0"/>
          <w:color w:val="000000"/>
          <w:spacing w:val="0"/>
          <w:sz w:val="25"/>
          <w:szCs w:val="25"/>
          <w:shd w:val="clear" w:color="auto" w:fill="FFFFFF"/>
        </w:rPr>
        <w:t>2025年预算增加了香格里拉市综合行政管理指挥中心通讯、监控技术服务项目及执法人员辖区巡逻覆盖智能管理平台经费500000.00元，综合行政执法局工作经费150000.00元，行政执法车辆运转经费70000.00元，减少了宣传经费50000.00元。</w:t>
      </w:r>
    </w:p>
    <w:p w14:paraId="0C4DC0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财政拨款安排支出按功能科目分类情况，主要用于机关事业单位基本养老保险缴费支出1927433.57元，其他行政事业单位养老支出7500.00元，死亡抚恤11352.00元，行政单位医疗257674.86元，事业单位医疗628419.6元，公务员医疗补助497621.15元，其他行政事业单位医疗支出44516.92元，城管执法17816371.90元，住房公积金1516855.18元。</w:t>
      </w:r>
    </w:p>
    <w:p w14:paraId="3E887C3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五、对下专项转移支付情况</w:t>
      </w:r>
    </w:p>
    <w:p w14:paraId="4BB17448">
      <w:pPr>
        <w:pStyle w:val="7"/>
        <w:widowControl/>
        <w:pBdr>
          <w:top w:val="none" w:color="auto" w:sz="0" w:space="0"/>
          <w:left w:val="none" w:color="auto" w:sz="0" w:space="0"/>
          <w:bottom w:val="none" w:color="auto" w:sz="0" w:space="0"/>
          <w:right w:val="none" w:color="auto" w:sz="0" w:space="0"/>
        </w:pBdr>
        <w:spacing w:line="468" w:lineRule="atLeast"/>
        <w:ind w:firstLine="516"/>
        <w:jc w:val="both"/>
        <w:rPr>
          <w:rFonts w:hint="default" w:ascii="仿宋_GB2312" w:hAnsi="Times New Roman" w:eastAsia="仿宋_GB2312" w:cs="仿宋_GB2312"/>
          <w:color w:val="000000"/>
          <w:sz w:val="25"/>
          <w:szCs w:val="25"/>
          <w:shd w:val="clear" w:color="auto" w:fill="FFFFFF"/>
          <w:lang w:bidi="ar"/>
        </w:rPr>
      </w:pPr>
      <w:r>
        <w:rPr>
          <w:rFonts w:hint="default" w:ascii="仿宋_GB2312" w:hAnsi="Times New Roman" w:eastAsia="仿宋_GB2312" w:cs="仿宋_GB2312"/>
          <w:color w:val="000000"/>
          <w:sz w:val="25"/>
          <w:szCs w:val="25"/>
          <w:shd w:val="clear" w:color="auto" w:fill="FFFFFF"/>
          <w:lang w:bidi="ar"/>
        </w:rPr>
        <w:t>（一）与中央配套事项</w:t>
      </w:r>
    </w:p>
    <w:p w14:paraId="30CCC0DE">
      <w:pPr>
        <w:pStyle w:val="7"/>
        <w:widowControl/>
        <w:pBdr>
          <w:top w:val="none" w:color="auto" w:sz="0" w:space="0"/>
          <w:left w:val="none" w:color="auto" w:sz="0" w:space="0"/>
          <w:bottom w:val="none" w:color="auto" w:sz="0" w:space="0"/>
          <w:right w:val="none" w:color="auto" w:sz="0" w:space="0"/>
        </w:pBdr>
        <w:spacing w:line="468" w:lineRule="atLeast"/>
        <w:ind w:firstLine="516"/>
        <w:jc w:val="both"/>
        <w:rPr>
          <w:rFonts w:hint="default" w:ascii="仿宋_GB2312" w:hAnsi="Times New Roman" w:eastAsia="仿宋_GB2312" w:cs="仿宋_GB2312"/>
          <w:color w:val="000000"/>
          <w:sz w:val="25"/>
          <w:szCs w:val="25"/>
          <w:shd w:val="clear" w:color="auto" w:fill="FFFFFF"/>
          <w:lang w:bidi="ar"/>
        </w:rPr>
      </w:pPr>
      <w:r>
        <w:rPr>
          <w:rFonts w:hint="default" w:ascii="仿宋_GB2312" w:hAnsi="Times New Roman" w:eastAsia="仿宋_GB2312" w:cs="仿宋_GB2312"/>
          <w:color w:val="000000"/>
          <w:kern w:val="0"/>
          <w:sz w:val="25"/>
          <w:szCs w:val="25"/>
          <w:shd w:val="clear" w:color="auto" w:fill="FFFFFF"/>
          <w:lang w:val="en-US" w:eastAsia="zh-CN" w:bidi="ar"/>
        </w:rPr>
        <w:t>香格里拉市综合行政执法局</w:t>
      </w:r>
      <w:r>
        <w:rPr>
          <w:rFonts w:hint="default" w:ascii="仿宋_GB2312" w:hAnsi="Times New Roman" w:eastAsia="仿宋_GB2312" w:cs="仿宋_GB2312"/>
          <w:color w:val="000000"/>
          <w:sz w:val="25"/>
          <w:szCs w:val="25"/>
          <w:shd w:val="clear" w:color="auto" w:fill="FFFFFF"/>
          <w:lang w:bidi="ar"/>
        </w:rPr>
        <w:t>2025年无与中央配套事项。</w:t>
      </w:r>
    </w:p>
    <w:p w14:paraId="350D0F37">
      <w:pPr>
        <w:pStyle w:val="7"/>
        <w:widowControl/>
        <w:pBdr>
          <w:top w:val="none" w:color="auto" w:sz="0" w:space="0"/>
          <w:left w:val="none" w:color="auto" w:sz="0" w:space="0"/>
          <w:bottom w:val="none" w:color="auto" w:sz="0" w:space="0"/>
          <w:right w:val="none" w:color="auto" w:sz="0" w:space="0"/>
        </w:pBdr>
        <w:spacing w:line="468" w:lineRule="atLeast"/>
        <w:ind w:firstLine="516"/>
        <w:jc w:val="both"/>
        <w:rPr>
          <w:rFonts w:hint="default" w:ascii="仿宋_GB2312" w:hAnsi="Times New Roman" w:eastAsia="仿宋_GB2312" w:cs="仿宋_GB2312"/>
          <w:color w:val="000000"/>
          <w:sz w:val="25"/>
          <w:szCs w:val="25"/>
          <w:shd w:val="clear" w:color="auto" w:fill="FFFFFF"/>
          <w:lang w:bidi="ar"/>
        </w:rPr>
      </w:pPr>
      <w:r>
        <w:rPr>
          <w:rFonts w:hint="default" w:ascii="仿宋_GB2312" w:hAnsi="Times New Roman" w:eastAsia="仿宋_GB2312" w:cs="仿宋_GB2312"/>
          <w:color w:val="000000"/>
          <w:sz w:val="25"/>
          <w:szCs w:val="25"/>
          <w:shd w:val="clear" w:color="auto" w:fill="FFFFFF"/>
          <w:lang w:bidi="ar"/>
        </w:rPr>
        <w:t>（二）按既定政策标准测算补助事项</w:t>
      </w:r>
    </w:p>
    <w:p w14:paraId="62C049EC">
      <w:pPr>
        <w:pStyle w:val="7"/>
        <w:widowControl/>
        <w:pBdr>
          <w:top w:val="none" w:color="auto" w:sz="0" w:space="0"/>
          <w:left w:val="none" w:color="auto" w:sz="0" w:space="0"/>
          <w:bottom w:val="none" w:color="auto" w:sz="0" w:space="0"/>
          <w:right w:val="none" w:color="auto" w:sz="0" w:space="0"/>
        </w:pBdr>
        <w:spacing w:line="468" w:lineRule="atLeast"/>
        <w:ind w:firstLine="516"/>
        <w:jc w:val="both"/>
        <w:rPr>
          <w:rFonts w:hint="default" w:ascii="仿宋_GB2312" w:hAnsi="Times New Roman" w:eastAsia="仿宋_GB2312" w:cs="仿宋_GB2312"/>
          <w:color w:val="000000"/>
          <w:sz w:val="25"/>
          <w:szCs w:val="25"/>
          <w:shd w:val="clear" w:color="auto" w:fill="FFFFFF"/>
          <w:lang w:bidi="ar"/>
        </w:rPr>
      </w:pPr>
      <w:r>
        <w:rPr>
          <w:rFonts w:hint="default" w:ascii="仿宋_GB2312" w:hAnsi="Times New Roman" w:eastAsia="仿宋_GB2312" w:cs="仿宋_GB2312"/>
          <w:color w:val="000000"/>
          <w:kern w:val="0"/>
          <w:sz w:val="25"/>
          <w:szCs w:val="25"/>
          <w:shd w:val="clear" w:color="auto" w:fill="FFFFFF"/>
          <w:lang w:val="en-US" w:eastAsia="zh-CN" w:bidi="ar"/>
        </w:rPr>
        <w:t>香格里拉市综合行政执法局</w:t>
      </w:r>
      <w:r>
        <w:rPr>
          <w:rFonts w:hint="default" w:ascii="仿宋_GB2312" w:hAnsi="Times New Roman" w:eastAsia="仿宋_GB2312" w:cs="仿宋_GB2312"/>
          <w:color w:val="000000"/>
          <w:sz w:val="25"/>
          <w:szCs w:val="25"/>
          <w:shd w:val="clear" w:color="auto" w:fill="FFFFFF"/>
          <w:lang w:bidi="ar"/>
        </w:rPr>
        <w:t>2025年无按既定政策标准测算补助事项。</w:t>
      </w:r>
    </w:p>
    <w:p w14:paraId="023F8101">
      <w:pPr>
        <w:pStyle w:val="7"/>
        <w:widowControl/>
        <w:pBdr>
          <w:top w:val="none" w:color="auto" w:sz="0" w:space="0"/>
          <w:left w:val="none" w:color="auto" w:sz="0" w:space="0"/>
          <w:bottom w:val="none" w:color="auto" w:sz="0" w:space="0"/>
          <w:right w:val="none" w:color="auto" w:sz="0" w:space="0"/>
        </w:pBdr>
        <w:spacing w:line="468" w:lineRule="atLeast"/>
        <w:ind w:firstLine="516"/>
        <w:jc w:val="both"/>
        <w:rPr>
          <w:rFonts w:hint="default" w:ascii="仿宋_GB2312" w:hAnsi="Times New Roman" w:eastAsia="仿宋_GB2312" w:cs="仿宋_GB2312"/>
          <w:color w:val="000000"/>
          <w:sz w:val="25"/>
          <w:szCs w:val="25"/>
          <w:shd w:val="clear" w:color="auto" w:fill="FFFFFF"/>
          <w:lang w:bidi="ar"/>
        </w:rPr>
      </w:pPr>
      <w:r>
        <w:rPr>
          <w:rFonts w:hint="default" w:ascii="仿宋_GB2312" w:hAnsi="Times New Roman" w:eastAsia="仿宋_GB2312" w:cs="仿宋_GB2312"/>
          <w:color w:val="000000"/>
          <w:sz w:val="25"/>
          <w:szCs w:val="25"/>
          <w:shd w:val="clear" w:color="auto" w:fill="FFFFFF"/>
          <w:lang w:bidi="ar"/>
        </w:rPr>
        <w:t>（三）经济社会事业发展事项</w:t>
      </w:r>
    </w:p>
    <w:p w14:paraId="06E4EA31">
      <w:pPr>
        <w:pStyle w:val="7"/>
        <w:widowControl/>
        <w:pBdr>
          <w:top w:val="none" w:color="auto" w:sz="0" w:space="0"/>
          <w:left w:val="none" w:color="auto" w:sz="0" w:space="0"/>
          <w:bottom w:val="none" w:color="auto" w:sz="0" w:space="0"/>
          <w:right w:val="none" w:color="auto" w:sz="0" w:space="0"/>
        </w:pBdr>
        <w:spacing w:line="468" w:lineRule="atLeast"/>
        <w:ind w:firstLine="516"/>
        <w:jc w:val="both"/>
        <w:rPr>
          <w:rFonts w:hint="eastAsia" w:eastAsia="宋体"/>
          <w:lang w:val="en-US" w:eastAsia="zh-CN"/>
        </w:rPr>
      </w:pPr>
      <w:r>
        <w:rPr>
          <w:rFonts w:hint="default" w:ascii="仿宋_GB2312" w:hAnsi="Times New Roman" w:eastAsia="仿宋_GB2312" w:cs="仿宋_GB2312"/>
          <w:color w:val="000000"/>
          <w:kern w:val="0"/>
          <w:sz w:val="25"/>
          <w:szCs w:val="25"/>
          <w:shd w:val="clear" w:color="auto" w:fill="FFFFFF"/>
          <w:lang w:val="en-US" w:eastAsia="zh-CN" w:bidi="ar"/>
        </w:rPr>
        <w:t>香格里拉市综合行政执法局</w:t>
      </w:r>
      <w:r>
        <w:rPr>
          <w:rFonts w:hint="default" w:ascii="仿宋_GB2312" w:hAnsi="Times New Roman" w:eastAsia="仿宋_GB2312" w:cs="仿宋_GB2312"/>
          <w:color w:val="000000"/>
          <w:sz w:val="25"/>
          <w:szCs w:val="25"/>
          <w:shd w:val="clear" w:color="auto" w:fill="FFFFFF"/>
          <w:lang w:bidi="ar"/>
        </w:rPr>
        <w:t>2025年无经济社会事业发展事项。</w:t>
      </w:r>
    </w:p>
    <w:p w14:paraId="56B270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六、政府采购预算情况</w:t>
      </w:r>
    </w:p>
    <w:p w14:paraId="47B82B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根据《中华人民共和国政府采购法》的有关规定，编制了政府采购预算，共涉及采购项目7个，政府采购预算总额215300.00元，其中：政府采购货物预算</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28660</w:t>
      </w:r>
      <w:r>
        <w:rPr>
          <w:rFonts w:hint="default" w:ascii="仿宋_GB2312" w:hAnsi="Times New Roman" w:eastAsia="仿宋_GB2312" w:cs="仿宋_GB2312"/>
          <w:i w:val="0"/>
          <w:iCs w:val="0"/>
          <w:caps w:val="0"/>
          <w:color w:val="000000"/>
          <w:spacing w:val="0"/>
          <w:sz w:val="25"/>
          <w:szCs w:val="25"/>
          <w:shd w:val="clear" w:color="auto" w:fill="FFFFFF"/>
        </w:rPr>
        <w:t>.00元、政府采购服务预算</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186640.00</w:t>
      </w:r>
      <w:r>
        <w:rPr>
          <w:rFonts w:hint="default" w:ascii="仿宋_GB2312" w:hAnsi="Times New Roman" w:eastAsia="仿宋_GB2312" w:cs="仿宋_GB2312"/>
          <w:i w:val="0"/>
          <w:iCs w:val="0"/>
          <w:caps w:val="0"/>
          <w:color w:val="000000"/>
          <w:spacing w:val="0"/>
          <w:sz w:val="25"/>
          <w:szCs w:val="25"/>
          <w:shd w:val="clear" w:color="auto" w:fill="FFFFFF"/>
        </w:rPr>
        <w:t>元、政府采购工程预算0元</w:t>
      </w:r>
      <w:r>
        <w:rPr>
          <w:rFonts w:hint="eastAsia" w:ascii="仿宋_GB2312" w:hAnsi="Times New Roman" w:eastAsia="仿宋_GB2312" w:cs="仿宋_GB2312"/>
          <w:i w:val="0"/>
          <w:iCs w:val="0"/>
          <w:caps w:val="0"/>
          <w:color w:val="000000"/>
          <w:spacing w:val="0"/>
          <w:sz w:val="25"/>
          <w:szCs w:val="25"/>
          <w:shd w:val="clear" w:color="auto" w:fill="FFFFFF"/>
        </w:rPr>
        <w:t>。</w:t>
      </w:r>
    </w:p>
    <w:p w14:paraId="3837A43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七、部门“三公”经费增减变化情况及原因说明</w:t>
      </w:r>
    </w:p>
    <w:p w14:paraId="4610380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香格里拉市综合行政执法局部门2025年一般公共预算财政拨款“三公”经费预算合计220000.00元，较上年增加70000.00元，增长46</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.67</w:t>
      </w:r>
      <w:r>
        <w:rPr>
          <w:rFonts w:hint="default" w:ascii="仿宋_GB2312" w:hAnsi="Times New Roman" w:eastAsia="仿宋_GB2312" w:cs="仿宋_GB2312"/>
          <w:i w:val="0"/>
          <w:iCs w:val="0"/>
          <w:caps w:val="0"/>
          <w:color w:val="000000"/>
          <w:spacing w:val="0"/>
          <w:sz w:val="25"/>
          <w:szCs w:val="25"/>
          <w:shd w:val="clear" w:color="auto" w:fill="FFFFFF"/>
        </w:rPr>
        <w:t>%，具体变动情况如下：</w:t>
      </w:r>
    </w:p>
    <w:p w14:paraId="39E7D7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（一）因公出国（境）费</w:t>
      </w:r>
    </w:p>
    <w:p w14:paraId="384713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香格里拉市综合行政执法局部门2025年因公出国（境）费预算为0元，较上年增加0元，增长0%，共计安排因公出国（境）团组0个，因公出国（境）0人次。</w:t>
      </w:r>
    </w:p>
    <w:p w14:paraId="383920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与2024年相比无增减变化。</w:t>
      </w:r>
    </w:p>
    <w:p w14:paraId="718DA7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（二）公务接待费</w:t>
      </w:r>
    </w:p>
    <w:p w14:paraId="0A4AA3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香格里拉市综合行政执法局部门2025年公务接待费预算为0元，较上年增加0元，增长0%，国内公务接待批次为0次，共计接待0人次。</w:t>
      </w:r>
    </w:p>
    <w:p w14:paraId="23A54B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与2024年相比无增减变化。</w:t>
      </w:r>
    </w:p>
    <w:p w14:paraId="5FEE43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（三）公务用车购置及运行维护费</w:t>
      </w:r>
    </w:p>
    <w:p w14:paraId="0E0B2F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香格里拉市综合行政执法局部门2025年公务用车购置及运行维护费为220000.00元，较上年增加70000.00元，增长46</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.67</w:t>
      </w:r>
      <w:r>
        <w:rPr>
          <w:rFonts w:hint="default" w:ascii="仿宋_GB2312" w:hAnsi="Times New Roman" w:eastAsia="仿宋_GB2312" w:cs="仿宋_GB2312"/>
          <w:i w:val="0"/>
          <w:iCs w:val="0"/>
          <w:caps w:val="0"/>
          <w:color w:val="000000"/>
          <w:spacing w:val="0"/>
          <w:sz w:val="25"/>
          <w:szCs w:val="25"/>
          <w:shd w:val="clear" w:color="auto" w:fill="FFFFFF"/>
        </w:rPr>
        <w:t>%。其中：公务用车购置费0，较上年增加0元，增长0%；公务用车运行维护费220000.00元，较上年增加70000.00元，增长46</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.67</w:t>
      </w:r>
      <w:r>
        <w:rPr>
          <w:rFonts w:hint="default" w:ascii="仿宋_GB2312" w:hAnsi="Times New Roman" w:eastAsia="仿宋_GB2312" w:cs="仿宋_GB2312"/>
          <w:i w:val="0"/>
          <w:iCs w:val="0"/>
          <w:caps w:val="0"/>
          <w:color w:val="000000"/>
          <w:spacing w:val="0"/>
          <w:sz w:val="25"/>
          <w:szCs w:val="25"/>
          <w:shd w:val="clear" w:color="auto" w:fill="FFFFFF"/>
        </w:rPr>
        <w:t>%。共计购置公务用车0辆，年末公务用车保有量为17辆。</w:t>
      </w:r>
    </w:p>
    <w:p w14:paraId="563F1D4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增减变化原因：我单位有执法车辆16辆，公车1辆，城区执法任务重，车辆使用频率高；机构改革后，执法二大队、执法三大队并入我单位，两个大队2025年开始差旅费用和车辆由我单位负责安排，工作职责要求执法二大队、三大队到乡镇、矿山、高山草地等下乡次数多，车辆的维护费用相应增加。</w:t>
      </w:r>
    </w:p>
    <w:p w14:paraId="52AAD57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color w:val="000000"/>
        </w:rPr>
      </w:pPr>
      <w:r>
        <w:rPr>
          <w:rFonts w:hint="eastAsia" w:ascii="黑体" w:hAnsi="宋体" w:eastAsia="黑体" w:cs="黑体"/>
          <w:i w:val="0"/>
          <w:iCs w:val="0"/>
          <w:caps w:val="0"/>
          <w:color w:val="000000"/>
          <w:spacing w:val="0"/>
          <w:sz w:val="25"/>
          <w:szCs w:val="25"/>
          <w:shd w:val="clear" w:color="auto" w:fill="FFFFFF"/>
        </w:rPr>
        <w:t>八、重点项目预算绩效目标情况</w:t>
      </w:r>
    </w:p>
    <w:p w14:paraId="1453A1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一、城市维护经费：</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一</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rPr>
        <w:t>加大对市政绿化带、绿化栏杆损坏的查处力度。配合市政园林绿化管理站对市政绿化带、绿化栏杆的损坏进行查处；加大对城区流浪狗的整治，促进城市规划管理。</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二</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rPr>
        <w:t>进一步加强病死动物及动物产品无害化处理工作，防止动物疫病传播，保障动物及动物食品安全，维护公共卫生安全及市容市貌。加大对死禽死畜处理工作的监督、管理和考核。</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三</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rPr>
        <w:t>对建筑垃圾进行集中清理，做好市政维护。</w:t>
      </w:r>
    </w:p>
    <w:p w14:paraId="60E41DE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二、香格里拉市综合行政管理指挥中心通讯、监控技术服务项目及执法人员辖区巡逻覆盖智能管理平台经费：</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一</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rPr>
        <w:t>从人工发现到物联感知，拓展城市管理信息来源，利用视频监控、物联感知等技术实现城市部件数据的采集和融合处理，为城市事件感知分析和实时监管提供支持。</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二</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rPr>
        <w:t>从动态巡查到智能预警。构建智能感知体系，在静态资源信息的基础上，实现部件设施的动态监测，在网格员人工巡查的基础上，实现违章事件的智能分析和预警，强化问题快速全面发现,提升城市管理效率。</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三</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rPr>
        <w:t>从被动响应到主动防范。管理者实时感知公园广场的整体动态，发现异常可实现对讲喊话和联动区域内的网格员及时处置，让网格管理从被动到主动，从粗放到精细。</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lang w:val="en-US" w:eastAsia="zh-CN"/>
        </w:rPr>
        <w:t>四</w:t>
      </w:r>
      <w:r>
        <w:rPr>
          <w:rFonts w:hint="default" w:ascii="仿宋_GB2312" w:hAnsi="Times New Roman" w:eastAsia="仿宋_GB2312" w:cs="仿宋_GB2312"/>
          <w:i w:val="0"/>
          <w:iCs w:val="0"/>
          <w:caps w:val="0"/>
          <w:color w:val="000000"/>
          <w:spacing w:val="0"/>
          <w:sz w:val="25"/>
          <w:szCs w:val="25"/>
          <w:shd w:val="clear" w:color="auto" w:fill="FFFFFF"/>
          <w:lang w:eastAsia="zh-CN"/>
        </w:rPr>
        <w:t>）</w:t>
      </w:r>
      <w:r>
        <w:rPr>
          <w:rFonts w:hint="default" w:ascii="仿宋_GB2312" w:hAnsi="Times New Roman" w:eastAsia="仿宋_GB2312" w:cs="仿宋_GB2312"/>
          <w:i w:val="0"/>
          <w:iCs w:val="0"/>
          <w:caps w:val="0"/>
          <w:color w:val="000000"/>
          <w:spacing w:val="0"/>
          <w:sz w:val="25"/>
          <w:szCs w:val="25"/>
          <w:shd w:val="clear" w:color="auto" w:fill="FFFFFF"/>
        </w:rPr>
        <w:t>从末端处置到源头治理。整合物联感知数据，汇聚多业务部门数据，形成贴合城市管理的专题库，为源头治理和应急指挥提供科学决策支撑。</w:t>
      </w:r>
    </w:p>
    <w:p w14:paraId="2B528A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三、行政执法装备专项经费：根据《住房城乡建设部财政部关于印发城市管理执法制式服装和标志标识供应管理办法的通知》文件内容“到2017年年底，实现执法制式服装和标志标识统一，制定执法执勤用车、装备配备标准。”机构改革后，我局编制数实有人数及协管近100人，有人员调入时，也需要根据为新人定制服装。故需要增加制式服装、多功能执勤肩灯、便携式强光手电的购买预算。</w:t>
      </w:r>
    </w:p>
    <w:p w14:paraId="31EEEB9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四、综合行政执法局工作经费：主要用于保障执法局各项执法工作的正常开展，包括执法培训、下乡、出差、软件正版化、执法行动的相关工作。</w:t>
      </w:r>
    </w:p>
    <w:p w14:paraId="65C214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五、综合行政执法局行政执法车辆运转经费：2025年市政建设工程不断推进，加之环境综合整治工作的深入，执法任务量逐年增加，管辖范围大、职责事务多，每年执法费用和车修燃料费等较大。加上车辆购买时间较长，使用频率高，车况逐年下降，需要维修维护的次数和金额逐年增长。随着城市建设的迅速发展，城市管理执法的范围不断扩大,工作任务量加重。全局共有执法车16辆，为了进一步做好城市综合行政执法工作。3个执法大队开展工作产生的执法车辆、装备及执法人员服装由市综合行政执法局购置和管理。2025年做好执法车辆维修、保险、检车、燃油采购工作。严格按照车辆维修、保险、检车、燃油标准执行。</w:t>
      </w:r>
    </w:p>
    <w:p w14:paraId="5A504D3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仿宋_GB2312" w:hAnsi="Times New Roman" w:eastAsia="仿宋_GB2312" w:cs="仿宋_GB2312"/>
          <w:color w:val="000000"/>
          <w:sz w:val="25"/>
          <w:szCs w:val="25"/>
          <w:shd w:val="clear" w:color="auto" w:fill="FFFFFF"/>
        </w:rPr>
      </w:pPr>
      <w:r>
        <w:rPr>
          <w:rFonts w:hint="default" w:ascii="仿宋_GB2312" w:hAnsi="Times New Roman" w:eastAsia="仿宋_GB2312" w:cs="仿宋_GB2312"/>
          <w:i w:val="0"/>
          <w:iCs w:val="0"/>
          <w:caps w:val="0"/>
          <w:color w:val="000000"/>
          <w:spacing w:val="0"/>
          <w:sz w:val="25"/>
          <w:szCs w:val="25"/>
          <w:shd w:val="clear" w:color="auto" w:fill="FFFFFF"/>
        </w:rPr>
        <w:t>六、城市管理宣传经费：通过媒体融合宣传报道，在真正给市委市政府交上一份满意答卷的同时突出展现综合行政执法局“精细化、个性化、人性化、信息化”的城市管理总目标。以综合执法为载体，聚焦“建机制、抓队伍、履主责、塑形象”，狠抓队伍建设，不断加大执法力度，为改善人居环境、提升城市品位做出的积极努力，取得的较好效果，展现一支信得过、靠得住、能战斗的执法队伍形象。大力推进城市精细化管理，提高工作标准、提升管理水平，以扎实有效的举措，全力推进综合行政执法工作再上新台阶，为建设的目标不断努力。拍摄出质量好，内容好的视频，并被市级以上媒体平台使用。</w:t>
      </w:r>
    </w:p>
    <w:p w14:paraId="00F36F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hint="eastAsia" w:ascii="黑体" w:hAnsi="宋体" w:eastAsia="黑体" w:cs="黑体"/>
          <w:color w:val="000000"/>
          <w:sz w:val="25"/>
          <w:szCs w:val="25"/>
          <w:shd w:val="clear" w:color="auto" w:fill="FFFFFF"/>
        </w:rPr>
      </w:pPr>
      <w:r>
        <w:rPr>
          <w:rFonts w:hint="eastAsia" w:ascii="黑体" w:hAnsi="宋体" w:eastAsia="黑体" w:cs="黑体"/>
          <w:i w:val="0"/>
          <w:iCs w:val="0"/>
          <w:caps w:val="0"/>
          <w:color w:val="000000"/>
          <w:spacing w:val="0"/>
          <w:sz w:val="25"/>
          <w:szCs w:val="25"/>
          <w:shd w:val="clear" w:color="auto" w:fill="FFFFFF"/>
        </w:rPr>
        <w:t>九、其他公开信息</w:t>
      </w:r>
    </w:p>
    <w:p w14:paraId="623860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（一）专业名词解释</w:t>
      </w:r>
    </w:p>
    <w:p w14:paraId="1555DD4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Times New Roman" w:hAnsi="Times New Roman" w:eastAsia="仿宋_GB2312"/>
          <w:color w:val="000000"/>
          <w:sz w:val="25"/>
          <w:szCs w:val="25"/>
          <w:shd w:val="clear" w:color="auto" w:fill="FFFFFF"/>
        </w:rPr>
      </w:pPr>
      <w:r>
        <w:rPr>
          <w:rFonts w:hint="default" w:ascii="Times New Roman" w:hAnsi="Times New Roman" w:eastAsia="仿宋_GB2312" w:cs="Times New Roman"/>
          <w:i w:val="0"/>
          <w:iCs w:val="0"/>
          <w:caps w:val="0"/>
          <w:color w:val="000000"/>
          <w:spacing w:val="0"/>
          <w:sz w:val="25"/>
          <w:szCs w:val="25"/>
          <w:shd w:val="clear" w:color="auto" w:fill="FFFFFF"/>
        </w:rPr>
        <w:t>一般公共预算拨款收入：指省财政当年拨付的资金。</w:t>
      </w:r>
    </w:p>
    <w:p w14:paraId="3C03C96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Times New Roman" w:hAnsi="Times New Roman" w:eastAsia="仿宋_GB2312"/>
          <w:color w:val="000000"/>
          <w:sz w:val="25"/>
          <w:szCs w:val="25"/>
          <w:shd w:val="clear" w:color="auto" w:fill="FFFFFF"/>
        </w:rPr>
      </w:pPr>
      <w:r>
        <w:rPr>
          <w:rFonts w:hint="default" w:ascii="Times New Roman" w:hAnsi="Times New Roman" w:eastAsia="仿宋_GB2312" w:cs="Times New Roman"/>
          <w:i w:val="0"/>
          <w:iCs w:val="0"/>
          <w:caps w:val="0"/>
          <w:color w:val="000000"/>
          <w:spacing w:val="0"/>
          <w:sz w:val="25"/>
          <w:szCs w:val="25"/>
          <w:shd w:val="clear" w:color="auto" w:fill="FFFFFF"/>
        </w:rPr>
        <w:t>上年结转：指以前年度尚未完成、结转到本年仍按原规定用途继续使用的资金。</w:t>
      </w:r>
    </w:p>
    <w:p w14:paraId="5B958A2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Times New Roman" w:hAnsi="Times New Roman" w:eastAsia="仿宋_GB2312" w:cs="Times New Roman"/>
          <w:color w:val="000000"/>
          <w:sz w:val="25"/>
          <w:szCs w:val="25"/>
          <w:shd w:val="clear" w:color="auto" w:fill="FFFFFF"/>
        </w:rPr>
      </w:pPr>
      <w:r>
        <w:rPr>
          <w:rFonts w:hint="default" w:ascii="Times New Roman" w:hAnsi="Times New Roman" w:eastAsia="仿宋_GB2312" w:cs="Times New Roman"/>
          <w:i w:val="0"/>
          <w:iCs w:val="0"/>
          <w:caps w:val="0"/>
          <w:color w:val="000000"/>
          <w:spacing w:val="0"/>
          <w:sz w:val="25"/>
          <w:szCs w:val="25"/>
          <w:shd w:val="clear" w:color="auto" w:fill="FFFFFF"/>
        </w:rPr>
        <w:t>基本支出：指为保障机构正常运转、完成日常工作任务而发生的人员支出和公用支出。</w:t>
      </w:r>
    </w:p>
    <w:p w14:paraId="5FF24F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Times New Roman" w:hAnsi="Times New Roman" w:eastAsia="仿宋_GB2312" w:cs="Times New Roman"/>
          <w:color w:val="000000"/>
          <w:sz w:val="25"/>
          <w:szCs w:val="25"/>
          <w:shd w:val="clear" w:color="auto" w:fill="FFFFFF"/>
        </w:rPr>
      </w:pPr>
      <w:r>
        <w:rPr>
          <w:rFonts w:hint="default" w:ascii="Times New Roman" w:hAnsi="Times New Roman" w:eastAsia="仿宋_GB2312" w:cs="Times New Roman"/>
          <w:i w:val="0"/>
          <w:iCs w:val="0"/>
          <w:caps w:val="0"/>
          <w:color w:val="000000"/>
          <w:spacing w:val="0"/>
          <w:sz w:val="25"/>
          <w:szCs w:val="25"/>
          <w:shd w:val="clear" w:color="auto" w:fill="FFFFFF"/>
        </w:rPr>
        <w:t>项目支出：指在基本支出之外为完成特定行政任务和事业发展目标所发生的支出。</w:t>
      </w:r>
    </w:p>
    <w:p w14:paraId="46855C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（二）机关运行经费安排变化情况及原因说明</w:t>
      </w:r>
    </w:p>
    <w:p w14:paraId="59AC357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Times New Roman" w:hAnsi="Times New Roman" w:eastAsia="仿宋_GB2312" w:cs="Times New Roman"/>
          <w:color w:val="000000"/>
          <w:sz w:val="25"/>
          <w:szCs w:val="25"/>
          <w:shd w:val="clear" w:color="auto" w:fill="FFFFFF"/>
        </w:rPr>
      </w:pPr>
      <w:r>
        <w:rPr>
          <w:rFonts w:hint="default" w:ascii="Times New Roman" w:hAnsi="Times New Roman" w:eastAsia="仿宋_GB2312" w:cs="Times New Roman"/>
          <w:i w:val="0"/>
          <w:iCs w:val="0"/>
          <w:caps w:val="0"/>
          <w:color w:val="000000"/>
          <w:spacing w:val="0"/>
          <w:sz w:val="25"/>
          <w:szCs w:val="25"/>
          <w:shd w:val="clear" w:color="auto" w:fill="FFFFFF"/>
        </w:rPr>
        <w:t>香格里拉市综合行政执法局部门2025年</w:t>
      </w:r>
      <w:r>
        <w:rPr>
          <w:rFonts w:hint="default" w:ascii="Times New Roman" w:hAnsi="Times New Roman" w:eastAsia="仿宋_GB2312" w:cs="Times New Roman"/>
          <w:i w:val="0"/>
          <w:iCs w:val="0"/>
          <w:caps w:val="0"/>
          <w:color w:val="000000"/>
          <w:spacing w:val="0"/>
          <w:sz w:val="25"/>
          <w:szCs w:val="25"/>
          <w:shd w:val="clear" w:color="auto" w:fill="FFFFFF"/>
          <w:lang w:val="en-US" w:eastAsia="zh-CN"/>
        </w:rPr>
        <w:t>机</w:t>
      </w:r>
      <w:r>
        <w:rPr>
          <w:rFonts w:hint="default" w:ascii="Times New Roman" w:hAnsi="Times New Roman" w:eastAsia="仿宋_GB2312" w:cs="Times New Roman"/>
          <w:color w:val="000000"/>
          <w:sz w:val="25"/>
          <w:szCs w:val="25"/>
          <w:shd w:val="clear" w:color="auto" w:fill="FFFFFF"/>
          <w:lang w:val="en-US" w:eastAsia="zh-CN"/>
        </w:rPr>
        <w:t>关运行经费安排</w:t>
      </w:r>
      <w:r>
        <w:rPr>
          <w:rFonts w:hint="default" w:ascii="Times New Roman" w:hAnsi="Times New Roman" w:eastAsia="仿宋_GB2312" w:cs="Times New Roman"/>
          <w:i w:val="0"/>
          <w:iCs w:val="0"/>
          <w:caps w:val="0"/>
          <w:color w:val="000000"/>
          <w:spacing w:val="0"/>
          <w:sz w:val="25"/>
          <w:szCs w:val="25"/>
          <w:shd w:val="clear" w:color="auto" w:fill="FFFFFF"/>
          <w:lang w:val="en-US" w:eastAsia="zh-CN"/>
        </w:rPr>
        <w:t>789339.38</w:t>
      </w:r>
      <w:r>
        <w:rPr>
          <w:rFonts w:hint="default" w:ascii="Times New Roman" w:hAnsi="Times New Roman" w:eastAsia="仿宋_GB2312" w:cs="Times New Roman"/>
          <w:i w:val="0"/>
          <w:iCs w:val="0"/>
          <w:caps w:val="0"/>
          <w:color w:val="000000"/>
          <w:spacing w:val="0"/>
          <w:sz w:val="25"/>
          <w:szCs w:val="25"/>
          <w:shd w:val="clear" w:color="auto" w:fill="FFFFFF"/>
        </w:rPr>
        <w:t>元，与上年对比增加</w:t>
      </w:r>
      <w:r>
        <w:rPr>
          <w:rFonts w:hint="default" w:ascii="Times New Roman" w:hAnsi="Times New Roman" w:eastAsia="仿宋_GB2312" w:cs="Times New Roman"/>
          <w:i w:val="0"/>
          <w:iCs w:val="0"/>
          <w:caps w:val="0"/>
          <w:color w:val="000000"/>
          <w:spacing w:val="0"/>
          <w:sz w:val="25"/>
          <w:szCs w:val="25"/>
          <w:shd w:val="clear" w:color="auto" w:fill="FFFFFF"/>
          <w:lang w:val="en-US" w:eastAsia="zh-CN"/>
        </w:rPr>
        <w:t>197966.46</w:t>
      </w:r>
      <w:r>
        <w:rPr>
          <w:rFonts w:hint="default" w:ascii="Times New Roman" w:hAnsi="Times New Roman" w:eastAsia="仿宋_GB2312" w:cs="Times New Roman"/>
          <w:i w:val="0"/>
          <w:iCs w:val="0"/>
          <w:caps w:val="0"/>
          <w:color w:val="000000"/>
          <w:spacing w:val="0"/>
          <w:sz w:val="25"/>
          <w:szCs w:val="25"/>
          <w:shd w:val="clear" w:color="auto" w:fill="FFFFFF"/>
        </w:rPr>
        <w:t>元，主要原因分析机构改革后，执法二大队、执法三大队共8人编制并入我单位，人员增加。部门机关运行经费主要用于人员经费包括办公经费如办公及印刷费、邮电费、差旅费等，以及日常运行维护所需的费用。</w:t>
      </w:r>
    </w:p>
    <w:p w14:paraId="2CDFD6E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楷体_GB2312" w:hAnsi="Times New Roman" w:eastAsia="楷体_GB2312" w:cs="楷体_GB2312"/>
          <w:color w:val="000000"/>
          <w:sz w:val="25"/>
          <w:szCs w:val="25"/>
          <w:shd w:val="clear" w:color="auto" w:fill="FFFFFF"/>
        </w:rPr>
      </w:pPr>
      <w:r>
        <w:rPr>
          <w:rFonts w:hint="default" w:ascii="楷体_GB2312" w:hAnsi="Times New Roman" w:eastAsia="楷体_GB2312" w:cs="楷体_GB2312"/>
          <w:i w:val="0"/>
          <w:iCs w:val="0"/>
          <w:caps w:val="0"/>
          <w:color w:val="000000"/>
          <w:spacing w:val="0"/>
          <w:sz w:val="25"/>
          <w:szCs w:val="25"/>
          <w:shd w:val="clear" w:color="auto" w:fill="FFFFFF"/>
        </w:rPr>
        <w:t>（三）国有资产占有使用情况</w:t>
      </w:r>
    </w:p>
    <w:p w14:paraId="532232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516"/>
        <w:jc w:val="both"/>
        <w:rPr>
          <w:rFonts w:ascii="Times New Roman" w:hAnsi="Times New Roman" w:eastAsia="仿宋_GB2312" w:cs="Times New Roman"/>
          <w:color w:val="000000"/>
          <w:sz w:val="25"/>
          <w:szCs w:val="25"/>
          <w:shd w:val="clear" w:color="auto" w:fill="FFFFFF"/>
        </w:rPr>
      </w:pPr>
      <w:r>
        <w:rPr>
          <w:rFonts w:hint="default" w:ascii="Times New Roman" w:hAnsi="Times New Roman" w:eastAsia="仿宋_GB2312" w:cs="Times New Roman"/>
          <w:i w:val="0"/>
          <w:iCs w:val="0"/>
          <w:caps w:val="0"/>
          <w:color w:val="000000"/>
          <w:spacing w:val="0"/>
          <w:sz w:val="25"/>
          <w:szCs w:val="25"/>
          <w:shd w:val="clear" w:color="auto" w:fill="FFFFFF"/>
        </w:rPr>
        <w:t>截至2024年12月31日，香格里拉市综合行政执法局部门资产总额3259273.46元，其中，流动资产356660.50元，固定资产617518.11元，对外投资及有价证券0元，在建工程2285094.85元，无形资产0元，其他资产0元。与上年相比，本年资产总额减少305466.42元，其中固定资产减少189323.37元。处置房屋建筑物0平方米，账面原值0元；处置车辆0辆，账面原值0元；报废报损资产62项，账面原值198660.00元，实现资产处置收入1920.00元；资产使用收入0元，其中出租资产0平方米，资产出租收入0元。鉴于截至2024年12月31日的国有资产占有使用精准数据，需在完成2024年决算编制后才能汇总，此处公开为2025年1月资产月报数。</w:t>
      </w:r>
    </w:p>
    <w:p w14:paraId="12DA87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Style w:val="11"/>
          <w:rFonts w:ascii="Arial" w:hAnsi="Arial" w:eastAsia="微软雅黑" w:cs="Arial"/>
          <w:i w:val="0"/>
          <w:iCs w:val="0"/>
          <w:caps w:val="0"/>
          <w:color w:val="000000"/>
          <w:spacing w:val="0"/>
          <w:sz w:val="28"/>
          <w:szCs w:val="28"/>
          <w:shd w:val="clear" w:color="auto" w:fill="FFFFFF"/>
        </w:rPr>
      </w:pPr>
      <w:r>
        <w:rPr>
          <w:rStyle w:val="11"/>
          <w:rFonts w:ascii="Arial" w:hAnsi="Arial" w:eastAsia="微软雅黑" w:cs="Arial"/>
          <w:i w:val="0"/>
          <w:iCs w:val="0"/>
          <w:caps w:val="0"/>
          <w:color w:val="000000"/>
          <w:spacing w:val="0"/>
          <w:sz w:val="28"/>
          <w:szCs w:val="28"/>
          <w:shd w:val="clear" w:color="auto" w:fill="FFFFFF"/>
        </w:rPr>
        <w:t>监督索引号53340100747100111</w:t>
      </w:r>
    </w:p>
    <w:p w14:paraId="6C0FA339">
      <w:pPr>
        <w:rPr>
          <w:rFonts w:hint="eastAsia"/>
        </w:rPr>
      </w:pPr>
    </w:p>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D9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7D778">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367D778">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EC8B">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A1F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MGNiYjZmZWZhYTExZjZiNzVjY2M4NGQ4ZjUxN2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021905"/>
    <w:rsid w:val="02B55D09"/>
    <w:rsid w:val="02C265F9"/>
    <w:rsid w:val="02DD1A2B"/>
    <w:rsid w:val="03235911"/>
    <w:rsid w:val="03997AC2"/>
    <w:rsid w:val="03F0214E"/>
    <w:rsid w:val="041D47D5"/>
    <w:rsid w:val="04314F30"/>
    <w:rsid w:val="045C2ADF"/>
    <w:rsid w:val="046F214C"/>
    <w:rsid w:val="04F44A98"/>
    <w:rsid w:val="05017AC5"/>
    <w:rsid w:val="054A5EB5"/>
    <w:rsid w:val="06325B44"/>
    <w:rsid w:val="06AE4ECD"/>
    <w:rsid w:val="078608E3"/>
    <w:rsid w:val="07A33243"/>
    <w:rsid w:val="07B23486"/>
    <w:rsid w:val="07BB67DE"/>
    <w:rsid w:val="082C4C7B"/>
    <w:rsid w:val="09412610"/>
    <w:rsid w:val="097C3D4B"/>
    <w:rsid w:val="09C70938"/>
    <w:rsid w:val="0A4372AD"/>
    <w:rsid w:val="0A782F2B"/>
    <w:rsid w:val="0AB77A2F"/>
    <w:rsid w:val="0B163D2C"/>
    <w:rsid w:val="0B57477A"/>
    <w:rsid w:val="0BCF142C"/>
    <w:rsid w:val="0BFD28E4"/>
    <w:rsid w:val="0C8377FC"/>
    <w:rsid w:val="0CD02D66"/>
    <w:rsid w:val="0D006D7C"/>
    <w:rsid w:val="0D663ADD"/>
    <w:rsid w:val="0D991370"/>
    <w:rsid w:val="0D9F5B85"/>
    <w:rsid w:val="0E2B3F92"/>
    <w:rsid w:val="0E433265"/>
    <w:rsid w:val="0F635DF8"/>
    <w:rsid w:val="0FA4224E"/>
    <w:rsid w:val="10180236"/>
    <w:rsid w:val="10687993"/>
    <w:rsid w:val="10741D7C"/>
    <w:rsid w:val="10CF5F02"/>
    <w:rsid w:val="10D0497D"/>
    <w:rsid w:val="111D3473"/>
    <w:rsid w:val="117E24E8"/>
    <w:rsid w:val="12541B05"/>
    <w:rsid w:val="12805F9D"/>
    <w:rsid w:val="12A72C53"/>
    <w:rsid w:val="133504F9"/>
    <w:rsid w:val="13900717"/>
    <w:rsid w:val="13B61995"/>
    <w:rsid w:val="15363948"/>
    <w:rsid w:val="15793F6F"/>
    <w:rsid w:val="16120B81"/>
    <w:rsid w:val="165D6CAE"/>
    <w:rsid w:val="16DF634E"/>
    <w:rsid w:val="17471E3D"/>
    <w:rsid w:val="174A7237"/>
    <w:rsid w:val="177B10D8"/>
    <w:rsid w:val="17E531F7"/>
    <w:rsid w:val="187529D9"/>
    <w:rsid w:val="18863C4E"/>
    <w:rsid w:val="1907259E"/>
    <w:rsid w:val="19404D95"/>
    <w:rsid w:val="19F55BCD"/>
    <w:rsid w:val="1A0B3DDD"/>
    <w:rsid w:val="1A1B6230"/>
    <w:rsid w:val="1A3B7A14"/>
    <w:rsid w:val="1A716F5F"/>
    <w:rsid w:val="1A751B4A"/>
    <w:rsid w:val="1AEC17C4"/>
    <w:rsid w:val="1B7457C9"/>
    <w:rsid w:val="1BD73E6F"/>
    <w:rsid w:val="1C93342E"/>
    <w:rsid w:val="1CF9153A"/>
    <w:rsid w:val="1D1E6C07"/>
    <w:rsid w:val="1D3F7112"/>
    <w:rsid w:val="1DD310D7"/>
    <w:rsid w:val="1DD708B6"/>
    <w:rsid w:val="1DE63E53"/>
    <w:rsid w:val="1E924522"/>
    <w:rsid w:val="1F457B25"/>
    <w:rsid w:val="1F8F6F61"/>
    <w:rsid w:val="20B50589"/>
    <w:rsid w:val="20CC70F5"/>
    <w:rsid w:val="20DB6E4B"/>
    <w:rsid w:val="211C60E8"/>
    <w:rsid w:val="214E3823"/>
    <w:rsid w:val="21635AC5"/>
    <w:rsid w:val="21D02FCE"/>
    <w:rsid w:val="2380063A"/>
    <w:rsid w:val="24192B24"/>
    <w:rsid w:val="24651B54"/>
    <w:rsid w:val="249262B8"/>
    <w:rsid w:val="25603D6C"/>
    <w:rsid w:val="263578E4"/>
    <w:rsid w:val="26773DC1"/>
    <w:rsid w:val="26A56238"/>
    <w:rsid w:val="27374C7D"/>
    <w:rsid w:val="27C44B4F"/>
    <w:rsid w:val="28616AD6"/>
    <w:rsid w:val="29001E4B"/>
    <w:rsid w:val="29684A53"/>
    <w:rsid w:val="29693E94"/>
    <w:rsid w:val="2A1E5382"/>
    <w:rsid w:val="2A2D00A9"/>
    <w:rsid w:val="2A63437F"/>
    <w:rsid w:val="2B844FB6"/>
    <w:rsid w:val="2DF47C04"/>
    <w:rsid w:val="2E343CBB"/>
    <w:rsid w:val="2E574E83"/>
    <w:rsid w:val="2E7A1926"/>
    <w:rsid w:val="2E92749B"/>
    <w:rsid w:val="2EC91B9A"/>
    <w:rsid w:val="2F1C119D"/>
    <w:rsid w:val="30A32E5A"/>
    <w:rsid w:val="3227360A"/>
    <w:rsid w:val="33CF4921"/>
    <w:rsid w:val="36C34865"/>
    <w:rsid w:val="38226957"/>
    <w:rsid w:val="38B94E67"/>
    <w:rsid w:val="38D85AB4"/>
    <w:rsid w:val="39466C4F"/>
    <w:rsid w:val="39A86124"/>
    <w:rsid w:val="3A085004"/>
    <w:rsid w:val="3A8A588E"/>
    <w:rsid w:val="3AA03338"/>
    <w:rsid w:val="3AC978D1"/>
    <w:rsid w:val="3B026B0F"/>
    <w:rsid w:val="3B236022"/>
    <w:rsid w:val="3B553B41"/>
    <w:rsid w:val="3B583D69"/>
    <w:rsid w:val="3B784830"/>
    <w:rsid w:val="3C1464F1"/>
    <w:rsid w:val="3D884FC1"/>
    <w:rsid w:val="3DCC2998"/>
    <w:rsid w:val="3DEE7856"/>
    <w:rsid w:val="3E1D3826"/>
    <w:rsid w:val="3E1D7086"/>
    <w:rsid w:val="3E317E18"/>
    <w:rsid w:val="3F4343E8"/>
    <w:rsid w:val="3F5538EE"/>
    <w:rsid w:val="41134E62"/>
    <w:rsid w:val="417D1121"/>
    <w:rsid w:val="418D636A"/>
    <w:rsid w:val="434D7F2B"/>
    <w:rsid w:val="437E6337"/>
    <w:rsid w:val="44AA4869"/>
    <w:rsid w:val="44FD0CFE"/>
    <w:rsid w:val="454D3EA5"/>
    <w:rsid w:val="4614088C"/>
    <w:rsid w:val="46942380"/>
    <w:rsid w:val="46B11A3B"/>
    <w:rsid w:val="488A54A4"/>
    <w:rsid w:val="48A553A3"/>
    <w:rsid w:val="490F596F"/>
    <w:rsid w:val="498A65DA"/>
    <w:rsid w:val="49916668"/>
    <w:rsid w:val="4A476EA3"/>
    <w:rsid w:val="4A7224B3"/>
    <w:rsid w:val="4A8A424F"/>
    <w:rsid w:val="4CD722EC"/>
    <w:rsid w:val="4D797BD0"/>
    <w:rsid w:val="4E866A4D"/>
    <w:rsid w:val="51486F2A"/>
    <w:rsid w:val="5201260D"/>
    <w:rsid w:val="52AE5FF2"/>
    <w:rsid w:val="52F4603B"/>
    <w:rsid w:val="53762EEC"/>
    <w:rsid w:val="53B23D9A"/>
    <w:rsid w:val="53E1259B"/>
    <w:rsid w:val="53F26FC1"/>
    <w:rsid w:val="540C7FF2"/>
    <w:rsid w:val="543878C2"/>
    <w:rsid w:val="54EF628C"/>
    <w:rsid w:val="565C22F4"/>
    <w:rsid w:val="56F77E4E"/>
    <w:rsid w:val="571A2823"/>
    <w:rsid w:val="57312F2C"/>
    <w:rsid w:val="57476C71"/>
    <w:rsid w:val="5753107B"/>
    <w:rsid w:val="575350B5"/>
    <w:rsid w:val="57BE5D21"/>
    <w:rsid w:val="58193164"/>
    <w:rsid w:val="597F4213"/>
    <w:rsid w:val="5A3B5B99"/>
    <w:rsid w:val="5A3D5D63"/>
    <w:rsid w:val="5A4E6182"/>
    <w:rsid w:val="5A523E5D"/>
    <w:rsid w:val="5A5F2402"/>
    <w:rsid w:val="5AE52219"/>
    <w:rsid w:val="5B4B2AA8"/>
    <w:rsid w:val="5B6F544B"/>
    <w:rsid w:val="5D83037A"/>
    <w:rsid w:val="5D8A3FC2"/>
    <w:rsid w:val="5DC678DB"/>
    <w:rsid w:val="5E8D610B"/>
    <w:rsid w:val="5EBE53E1"/>
    <w:rsid w:val="611236F1"/>
    <w:rsid w:val="611B2B15"/>
    <w:rsid w:val="646605FE"/>
    <w:rsid w:val="66240220"/>
    <w:rsid w:val="66546D57"/>
    <w:rsid w:val="66636F9A"/>
    <w:rsid w:val="66EF6B43"/>
    <w:rsid w:val="676320BD"/>
    <w:rsid w:val="676E094C"/>
    <w:rsid w:val="686658B5"/>
    <w:rsid w:val="6885176F"/>
    <w:rsid w:val="68E14376"/>
    <w:rsid w:val="690F430A"/>
    <w:rsid w:val="69B144C0"/>
    <w:rsid w:val="69B304BD"/>
    <w:rsid w:val="69C74777"/>
    <w:rsid w:val="69CF4947"/>
    <w:rsid w:val="6A070C95"/>
    <w:rsid w:val="6A1A02B8"/>
    <w:rsid w:val="6A990843"/>
    <w:rsid w:val="6AB34E53"/>
    <w:rsid w:val="6B29789C"/>
    <w:rsid w:val="6BA0659B"/>
    <w:rsid w:val="6C185166"/>
    <w:rsid w:val="6C382C77"/>
    <w:rsid w:val="6C72764F"/>
    <w:rsid w:val="6C9C4FB4"/>
    <w:rsid w:val="6CE00556"/>
    <w:rsid w:val="6CE34371"/>
    <w:rsid w:val="6EDA6A94"/>
    <w:rsid w:val="6EE756FF"/>
    <w:rsid w:val="6F2C536B"/>
    <w:rsid w:val="6F723C2F"/>
    <w:rsid w:val="7005690A"/>
    <w:rsid w:val="70497C18"/>
    <w:rsid w:val="706044C2"/>
    <w:rsid w:val="707217B7"/>
    <w:rsid w:val="70F826C0"/>
    <w:rsid w:val="72063E6D"/>
    <w:rsid w:val="720E10EA"/>
    <w:rsid w:val="72150A9E"/>
    <w:rsid w:val="72293730"/>
    <w:rsid w:val="724A4A01"/>
    <w:rsid w:val="73015A3B"/>
    <w:rsid w:val="73116912"/>
    <w:rsid w:val="73954482"/>
    <w:rsid w:val="73C43C1D"/>
    <w:rsid w:val="74C2123B"/>
    <w:rsid w:val="75285EA2"/>
    <w:rsid w:val="75390472"/>
    <w:rsid w:val="758343EA"/>
    <w:rsid w:val="762A1882"/>
    <w:rsid w:val="76446D01"/>
    <w:rsid w:val="76DD19B6"/>
    <w:rsid w:val="772B1020"/>
    <w:rsid w:val="77C07374"/>
    <w:rsid w:val="79132AA2"/>
    <w:rsid w:val="79B002F1"/>
    <w:rsid w:val="7A805F15"/>
    <w:rsid w:val="7AE93D0D"/>
    <w:rsid w:val="7B69422D"/>
    <w:rsid w:val="7D4F20E1"/>
    <w:rsid w:val="7D99752A"/>
    <w:rsid w:val="7E8853C3"/>
    <w:rsid w:val="7F4354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next w:val="1"/>
    <w:unhideWhenUsed/>
    <w:qFormat/>
    <w:uiPriority w:val="0"/>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2"/>
    <w:next w:val="2"/>
    <w:semiHidden/>
    <w:qFormat/>
    <w:uiPriority w:val="0"/>
    <w:rPr>
      <w:b/>
      <w:bCs/>
    </w:rPr>
  </w:style>
  <w:style w:type="character" w:styleId="11">
    <w:name w:val="Strong"/>
    <w:basedOn w:val="10"/>
    <w:qFormat/>
    <w:uiPriority w:val="0"/>
    <w:rPr>
      <w:b/>
    </w:rPr>
  </w:style>
  <w:style w:type="character" w:styleId="12">
    <w:name w:val="annotation reference"/>
    <w:autoRedefine/>
    <w:semiHidden/>
    <w:qFormat/>
    <w:uiPriority w:val="0"/>
    <w:rPr>
      <w:sz w:val="21"/>
      <w:szCs w:val="21"/>
    </w:rPr>
  </w:style>
  <w:style w:type="paragraph" w:customStyle="1" w:styleId="13">
    <w:name w:val="Revision"/>
    <w:autoRedefine/>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12</Pages>
  <Words>5339</Words>
  <Characters>5950</Characters>
  <Lines>12</Lines>
  <Paragraphs>3</Paragraphs>
  <TotalTime>3</TotalTime>
  <ScaleCrop>false</ScaleCrop>
  <LinksUpToDate>false</LinksUpToDate>
  <CharactersWithSpaces>5955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范增涛</cp:lastModifiedBy>
  <cp:lastPrinted>2023-12-28T10:33:00Z</cp:lastPrinted>
  <dcterms:modified xsi:type="dcterms:W3CDTF">2025-12-17T03:04:41Z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49A9E9FE44D84132BCEB084008FCB068</vt:lpwstr>
  </property>
  <property fmtid="{D5CDD505-2E9C-101B-9397-08002B2CF9AE}" pid="4" name="KSOTemplateDocerSaveRecord">
    <vt:lpwstr>eyJoZGlkIjoiYTBkZTk1N2JiM2Y4OGQ0YTYxNjVjMDBlOGIwMzU0NmIiLCJ1c2VySWQiOiI0MzIxMjIyOTcifQ==</vt:lpwstr>
  </property>
</Properties>
</file>