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325" w:right="0" w:hanging="1325" w:hangingChars="300"/>
        <w:jc w:val="both"/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sz w:val="44"/>
          <w:szCs w:val="44"/>
          <w:lang w:eastAsia="zh-CN"/>
        </w:rPr>
        <w:t>香格里拉市农业农村局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sz w:val="44"/>
          <w:szCs w:val="44"/>
          <w:lang w:eastAsia="zh-CN"/>
        </w:rPr>
        <w:t>第二批产业扶贫资金分配情况公告公示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val="en-US" w:eastAsia="zh-CN"/>
        </w:rPr>
        <w:t>16日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，报经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  <w:t>市扶贫指挥部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同意，现下达我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  <w:t>第一产业扶贫资金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1301.053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  <w:t>万元。按照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《香格里拉市2021年产业发展工作实施方案》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，资金分配使用情况公示如下：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34343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43434"/>
          <w:kern w:val="0"/>
          <w:sz w:val="32"/>
          <w:szCs w:val="32"/>
        </w:rPr>
        <w:t>一、资金来源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香财农（2021）15号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关于下达202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val="en-US" w:eastAsia="zh-CN"/>
        </w:rPr>
        <w:t>1年土地指标跨省域调剂收入安排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  <w:t>的通知》。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34343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43434"/>
          <w:kern w:val="0"/>
          <w:sz w:val="32"/>
          <w:szCs w:val="32"/>
        </w:rPr>
        <w:t>二、分配原则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《香格里拉市2021年产业发展工作实施方案》</w:t>
      </w:r>
      <w:r>
        <w:rPr>
          <w:rFonts w:hint="eastAsia" w:ascii="方正仿宋简体" w:hAnsi="方正仿宋简体" w:eastAsia="方正仿宋简体" w:cs="方正仿宋简体"/>
          <w:color w:val="343434"/>
          <w:kern w:val="0"/>
          <w:sz w:val="32"/>
          <w:szCs w:val="32"/>
          <w:lang w:eastAsia="zh-CN"/>
        </w:rPr>
        <w:t>相关要求</w:t>
      </w:r>
      <w:r>
        <w:rPr>
          <w:rFonts w:hint="eastAsia" w:ascii="方正仿宋简体" w:hAnsi="方正仿宋简体" w:eastAsia="方正仿宋简体" w:cs="方正仿宋简体"/>
          <w:color w:val="343434"/>
          <w:kern w:val="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color w:val="343434"/>
          <w:kern w:val="0"/>
          <w:sz w:val="32"/>
          <w:szCs w:val="32"/>
          <w:lang w:eastAsia="zh-CN"/>
        </w:rPr>
        <w:t>为了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lang w:eastAsia="zh-CN"/>
        </w:rPr>
        <w:t>顺利推进产业扶贫工作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，年底完成目标任务，</w:t>
      </w:r>
      <w:r>
        <w:rPr>
          <w:rFonts w:hint="eastAsia" w:ascii="方正仿宋简体" w:hAnsi="方正仿宋简体" w:eastAsia="方正仿宋简体" w:cs="方正仿宋简体"/>
          <w:color w:val="343434"/>
          <w:kern w:val="0"/>
          <w:sz w:val="32"/>
          <w:szCs w:val="32"/>
        </w:rPr>
        <w:t>结合</w:t>
      </w:r>
      <w:r>
        <w:rPr>
          <w:rFonts w:hint="eastAsia" w:ascii="方正仿宋简体" w:hAnsi="方正仿宋简体" w:eastAsia="方正仿宋简体" w:cs="方正仿宋简体"/>
          <w:color w:val="343434"/>
          <w:kern w:val="0"/>
          <w:sz w:val="32"/>
          <w:szCs w:val="32"/>
          <w:lang w:eastAsia="zh-CN"/>
        </w:rPr>
        <w:t>项目推进</w:t>
      </w:r>
      <w:r>
        <w:rPr>
          <w:rFonts w:hint="eastAsia" w:ascii="方正仿宋简体" w:hAnsi="方正仿宋简体" w:eastAsia="方正仿宋简体" w:cs="方正仿宋简体"/>
          <w:color w:val="343434"/>
          <w:kern w:val="0"/>
          <w:sz w:val="32"/>
          <w:szCs w:val="32"/>
        </w:rPr>
        <w:t>情况将</w:t>
      </w:r>
      <w:r>
        <w:rPr>
          <w:rFonts w:hint="eastAsia" w:ascii="方正仿宋简体" w:hAnsi="方正仿宋简体" w:eastAsia="方正仿宋简体" w:cs="方正仿宋简体"/>
          <w:color w:val="343434"/>
          <w:kern w:val="0"/>
          <w:sz w:val="32"/>
          <w:szCs w:val="32"/>
          <w:lang w:val="en-US" w:eastAsia="zh-CN"/>
        </w:rPr>
        <w:t>1301.053万元</w:t>
      </w:r>
      <w:r>
        <w:rPr>
          <w:rFonts w:hint="eastAsia" w:ascii="方正仿宋简体" w:hAnsi="方正仿宋简体" w:eastAsia="方正仿宋简体" w:cs="方正仿宋简体"/>
          <w:color w:val="343434"/>
          <w:kern w:val="0"/>
          <w:sz w:val="32"/>
          <w:szCs w:val="32"/>
        </w:rPr>
        <w:t>资金分配如下：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结合项目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  <w:t>推进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情况，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  <w:t>现将</w:t>
      </w: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  <w:t>资金分配如下：</w:t>
      </w:r>
    </w:p>
    <w:tbl>
      <w:tblPr>
        <w:tblStyle w:val="3"/>
        <w:tblW w:w="83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2887"/>
        <w:gridCol w:w="1122"/>
        <w:gridCol w:w="1169"/>
        <w:gridCol w:w="1028"/>
        <w:gridCol w:w="11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2021年第二批产业扶贫项目资金分配表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1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第二批资金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产业基础设施建设前期经费</w:t>
            </w:r>
          </w:p>
        </w:tc>
        <w:tc>
          <w:tcPr>
            <w:tcW w:w="2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产业基础设施建设前期经费，其中建塘镇40万元、小中甸镇30万元、虎跳峡镇75万元、金江镇60万元、上江乡30万元、五境乡30万元、尼西乡60万元、格咱乡50万元、东旺乡60万元、洛吉乡45万元、三坝乡20万元</w:t>
            </w:r>
          </w:p>
        </w:tc>
        <w:tc>
          <w:tcPr>
            <w:tcW w:w="11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43434"/>
                <w:kern w:val="0"/>
                <w:sz w:val="24"/>
                <w:szCs w:val="24"/>
                <w:u w:val="none"/>
                <w:lang w:val="en-US" w:eastAsia="zh-CN" w:bidi="ar"/>
              </w:rPr>
              <w:t>各乡镇人民政府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合作社奖补资金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奖补资金，其中建塘镇14.8万元、小中甸镇76.2407万元、虎跳峡镇41.34万元、金江镇77.442万元、上江乡37.4588万元、五境乡7万元、尼西乡0.1万元、格咱乡3万元、东旺乡1.695万元、洛吉乡6.4796万元、三坝乡30.4969万元、香格里拉市龙峰生物开发有限公司5万元。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301.053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301.053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43434"/>
                <w:kern w:val="0"/>
                <w:sz w:val="24"/>
                <w:szCs w:val="24"/>
                <w:u w:val="none"/>
                <w:lang w:val="en-US" w:eastAsia="zh-CN" w:bidi="ar"/>
              </w:rPr>
              <w:t>各乡镇人民政府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生猪恢复生产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恢复生产，其中建塘镇118.94万元、小中甸镇109.12万元、金江镇132.26万元、上江乡42.18万元、五境乡0.13万元、尼西乡0.4万元、格咱乡29.75万元、东旺乡13.65万元、洛吉乡6.26万元、三坝乡2.83万元、市农业农村局44.45万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43434"/>
                <w:kern w:val="0"/>
                <w:sz w:val="24"/>
                <w:szCs w:val="24"/>
                <w:u w:val="none"/>
                <w:lang w:val="en-US" w:eastAsia="zh-CN" w:bidi="ar"/>
              </w:rPr>
              <w:t>各乡镇人民政府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1301.053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1301.053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318770</wp:posOffset>
            </wp:positionV>
            <wp:extent cx="1546225" cy="1604645"/>
            <wp:effectExtent l="5715" t="0" r="78740" b="0"/>
            <wp:wrapNone/>
            <wp:docPr id="1" name="图片 1" descr="图片1_WPS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_WPS图片"/>
                    <pic:cNvPicPr>
                      <a:picLocks noChangeAspect="1"/>
                    </pic:cNvPicPr>
                  </pic:nvPicPr>
                  <pic:blipFill>
                    <a:blip r:embed="rId4"/>
                    <a:srcRect l="3875" t="5615" r="969" b="6694"/>
                    <a:stretch>
                      <a:fillRect/>
                    </a:stretch>
                  </pic:blipFill>
                  <pic:spPr>
                    <a:xfrm rot="600000">
                      <a:off x="4118610" y="7801610"/>
                      <a:ext cx="154622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480" w:firstLineChars="1400"/>
        <w:jc w:val="both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eastAsia="zh-CN"/>
        </w:rPr>
        <w:t>香格里拉市农业农村局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20" w:firstLineChars="1600"/>
        <w:jc w:val="both"/>
        <w:rPr>
          <w:rFonts w:hint="default" w:ascii="方正仿宋_GBK" w:hAnsi="方正仿宋_GBK" w:eastAsia="方正仿宋_GBK" w:cs="方正仿宋_GBK"/>
          <w:color w:val="343434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val="en-US" w:eastAsia="zh-CN"/>
        </w:rPr>
        <w:t>2021年3月23日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A6C31"/>
    <w:rsid w:val="07C55E1A"/>
    <w:rsid w:val="0F424E0E"/>
    <w:rsid w:val="295D51B7"/>
    <w:rsid w:val="33171EB7"/>
    <w:rsid w:val="38E20DF0"/>
    <w:rsid w:val="41C00550"/>
    <w:rsid w:val="44416175"/>
    <w:rsid w:val="4BFE1661"/>
    <w:rsid w:val="50DB7F4E"/>
    <w:rsid w:val="56172199"/>
    <w:rsid w:val="5ECA6C31"/>
    <w:rsid w:val="635A0E94"/>
    <w:rsid w:val="645379FA"/>
    <w:rsid w:val="66837F1C"/>
    <w:rsid w:val="6B38144E"/>
    <w:rsid w:val="7633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2019-01-08T08:41:00Z</dcterms:created>
  <dc:creator>YLQ</dc:creator>
  <cp:lastModifiedBy>YLQ</cp:lastModifiedBy>
  <cp:lastPrinted>2019-01-10T03:21:00Z</cp:lastPrinted>
  <dcterms:modified xsi:type="dcterms:W3CDTF">2021-03-23T07:27:08Z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327273161_btnclosed</vt:lpwstr>
  </property>
</Properties>
</file>