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80AD4">
      <w:pPr>
        <w:rPr>
          <w:rFonts w:ascii="Arial" w:hAnsi="Arial" w:eastAsia="Arial" w:cs="Arial"/>
          <w:b/>
          <w:sz w:val="36"/>
        </w:rPr>
      </w:pPr>
      <w:r>
        <w:rPr>
          <w:rFonts w:ascii="Arial" w:hAnsi="Arial" w:eastAsia="Arial" w:cs="Arial"/>
          <w:b/>
          <w:sz w:val="36"/>
        </w:rPr>
        <w:t>监督索引号53340100236002100000</w:t>
      </w:r>
    </w:p>
    <w:p w14:paraId="2CF8FA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ascii="黑体" w:hAnsi="宋体" w:eastAsia="黑体" w:cs="黑体"/>
          <w:i w:val="0"/>
          <w:iCs w:val="0"/>
          <w:caps w:val="0"/>
          <w:color w:val="000000"/>
          <w:spacing w:val="0"/>
          <w:sz w:val="32"/>
          <w:szCs w:val="32"/>
        </w:rPr>
        <w:t>附件</w:t>
      </w:r>
      <w:r>
        <w:rPr>
          <w:rFonts w:hint="eastAsia" w:ascii="黑体" w:hAnsi="宋体" w:eastAsia="黑体" w:cs="黑体"/>
          <w:i w:val="0"/>
          <w:iCs w:val="0"/>
          <w:caps w:val="0"/>
          <w:color w:val="000000"/>
          <w:spacing w:val="0"/>
          <w:sz w:val="32"/>
          <w:szCs w:val="32"/>
        </w:rPr>
        <w:t>2-1</w:t>
      </w:r>
    </w:p>
    <w:p w14:paraId="2C651F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0"/>
          <w:szCs w:val="30"/>
        </w:rPr>
        <w:t> </w:t>
      </w:r>
    </w:p>
    <w:p w14:paraId="78C52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ascii="方正小标宋简体" w:hAnsi="方正小标宋简体" w:eastAsia="方正小标宋简体" w:cs="方正小标宋简体"/>
          <w:i w:val="0"/>
          <w:iCs w:val="0"/>
          <w:caps w:val="0"/>
          <w:color w:val="000000"/>
          <w:spacing w:val="0"/>
          <w:sz w:val="44"/>
          <w:szCs w:val="44"/>
        </w:rPr>
        <w:t> </w:t>
      </w:r>
      <w:r>
        <w:rPr>
          <w:rFonts w:hint="eastAsia" w:ascii="方正小标宋简体" w:hAnsi="方正小标宋简体" w:eastAsia="方正小标宋简体" w:cs="方正小标宋简体"/>
          <w:i w:val="0"/>
          <w:iCs w:val="0"/>
          <w:caps w:val="0"/>
          <w:color w:val="000000"/>
          <w:spacing w:val="0"/>
          <w:sz w:val="44"/>
          <w:szCs w:val="44"/>
        </w:rPr>
        <w:t>香格里拉市建塘镇建塘小学2024年预算公开目录</w:t>
      </w:r>
    </w:p>
    <w:p w14:paraId="18E014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0"/>
          <w:szCs w:val="30"/>
        </w:rPr>
        <w:t> </w:t>
      </w:r>
    </w:p>
    <w:p w14:paraId="1A5621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第一部分 香格里拉市建塘镇建塘小学2024年部门预算编制说明</w:t>
      </w:r>
    </w:p>
    <w:p w14:paraId="56E59D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一、基本职能及主要工作</w:t>
      </w:r>
    </w:p>
    <w:p w14:paraId="678FBC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二、预算单位基本情况</w:t>
      </w:r>
    </w:p>
    <w:p w14:paraId="33EFD3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三、预算单位收入情况</w:t>
      </w:r>
    </w:p>
    <w:p w14:paraId="5F6CDF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四、预算单位支出情况</w:t>
      </w:r>
    </w:p>
    <w:p w14:paraId="78DD1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五、对下专项转移支付情况</w:t>
      </w:r>
    </w:p>
    <w:p w14:paraId="16E181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六、政府采购预算情况</w:t>
      </w:r>
    </w:p>
    <w:p w14:paraId="128F12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七、部门“三公”经费增减变化情况及原因说明</w:t>
      </w:r>
    </w:p>
    <w:p w14:paraId="35CE5A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八、重点项目预算绩效目标情况</w:t>
      </w:r>
    </w:p>
    <w:p w14:paraId="75F592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九、其他公开信息</w:t>
      </w:r>
    </w:p>
    <w:p w14:paraId="24558D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第二部分 香格里拉市建塘镇建塘小学2024年部门预算表</w:t>
      </w:r>
    </w:p>
    <w:p w14:paraId="135EC0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一、财务收支预算总表</w:t>
      </w:r>
    </w:p>
    <w:p w14:paraId="21FD8E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二、部门收入预算表</w:t>
      </w:r>
    </w:p>
    <w:p w14:paraId="219C33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三、部门支出预算表</w:t>
      </w:r>
    </w:p>
    <w:p w14:paraId="400193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四、财政拨款收支预算总表</w:t>
      </w:r>
    </w:p>
    <w:p w14:paraId="66268A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五、一般公共预算支出预算表（按功能科目分类）</w:t>
      </w:r>
    </w:p>
    <w:p w14:paraId="552C26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六、一般公共预算“三公”经费支出预算表</w:t>
      </w:r>
    </w:p>
    <w:p w14:paraId="7EAD9A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七、基本支出预算表（人员类、运转类公用经费项目）</w:t>
      </w:r>
    </w:p>
    <w:p w14:paraId="11E034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八、项目支出预算表（其他运转类、特定目标类项目）</w:t>
      </w:r>
    </w:p>
    <w:p w14:paraId="32185D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九、项目支出绩效目标表（本</w:t>
      </w:r>
      <w:r>
        <w:rPr>
          <w:rFonts w:hint="eastAsia" w:ascii="仿宋_GB2312" w:hAnsi="微软雅黑" w:eastAsia="仿宋_GB2312" w:cs="仿宋_GB2312"/>
          <w:i w:val="0"/>
          <w:iCs w:val="0"/>
          <w:caps w:val="0"/>
          <w:color w:val="000000"/>
          <w:spacing w:val="0"/>
          <w:sz w:val="32"/>
          <w:szCs w:val="32"/>
          <w:lang w:val="en-US" w:eastAsia="zh-CN"/>
        </w:rPr>
        <w:t>次</w:t>
      </w:r>
      <w:r>
        <w:rPr>
          <w:rFonts w:hint="eastAsia" w:ascii="仿宋_GB2312" w:hAnsi="微软雅黑" w:eastAsia="仿宋_GB2312" w:cs="仿宋_GB2312"/>
          <w:i w:val="0"/>
          <w:iCs w:val="0"/>
          <w:caps w:val="0"/>
          <w:color w:val="000000"/>
          <w:spacing w:val="0"/>
          <w:sz w:val="32"/>
          <w:szCs w:val="32"/>
        </w:rPr>
        <w:t>下达）</w:t>
      </w:r>
    </w:p>
    <w:p w14:paraId="0AB13F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十、</w:t>
      </w:r>
      <w:r>
        <w:rPr>
          <w:rFonts w:hint="default" w:ascii="仿宋_GB2312" w:hAnsi="微软雅黑" w:eastAsia="仿宋_GB2312" w:cs="仿宋_GB2312"/>
          <w:i w:val="0"/>
          <w:iCs w:val="0"/>
          <w:caps w:val="0"/>
          <w:color w:val="000000"/>
          <w:spacing w:val="0"/>
          <w:sz w:val="32"/>
          <w:szCs w:val="32"/>
        </w:rPr>
        <w:t>政府性基金预算支出预算表</w:t>
      </w:r>
    </w:p>
    <w:p w14:paraId="1E66D2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十一、部门政府采购预算表</w:t>
      </w:r>
    </w:p>
    <w:p w14:paraId="5A728E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十二、政府购买服务预算表</w:t>
      </w:r>
    </w:p>
    <w:p w14:paraId="24C4AB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十三、对下转移支付预算表</w:t>
      </w:r>
    </w:p>
    <w:p w14:paraId="7044C2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十四、对下转移支付绩效目标表</w:t>
      </w:r>
    </w:p>
    <w:p w14:paraId="04E854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十五、新增资产配置表</w:t>
      </w:r>
    </w:p>
    <w:p w14:paraId="3903C6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十六、上级补助项目支出预算表</w:t>
      </w:r>
    </w:p>
    <w:p w14:paraId="7FC1E3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十七、部门项目中期规划预算表</w:t>
      </w:r>
    </w:p>
    <w:p w14:paraId="6FC60C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p>
    <w:p w14:paraId="57AD7C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p>
    <w:p w14:paraId="0EAD9A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p>
    <w:p w14:paraId="31E9F8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rPr>
          <w:rFonts w:hint="eastAsia" w:ascii="微软雅黑" w:hAnsi="微软雅黑" w:eastAsia="微软雅黑" w:cs="微软雅黑"/>
          <w:i w:val="0"/>
          <w:iCs w:val="0"/>
          <w:caps w:val="0"/>
          <w:color w:val="000000"/>
          <w:spacing w:val="0"/>
          <w:sz w:val="18"/>
          <w:szCs w:val="18"/>
        </w:rPr>
      </w:pPr>
    </w:p>
    <w:p w14:paraId="2265BB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left"/>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附件2-2</w:t>
      </w:r>
    </w:p>
    <w:p w14:paraId="524B57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000000"/>
          <w:spacing w:val="0"/>
          <w:sz w:val="32"/>
          <w:szCs w:val="32"/>
        </w:rPr>
      </w:pPr>
      <w:r>
        <w:rPr>
          <w:rFonts w:hint="eastAsia" w:ascii="黑体" w:hAnsi="宋体" w:eastAsia="黑体" w:cs="黑体"/>
          <w:i w:val="0"/>
          <w:iCs w:val="0"/>
          <w:caps w:val="0"/>
          <w:color w:val="000000"/>
          <w:spacing w:val="0"/>
          <w:sz w:val="18"/>
          <w:szCs w:val="18"/>
        </w:rPr>
        <w:t> </w:t>
      </w:r>
    </w:p>
    <w:p w14:paraId="533BB9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香格里拉市建塘镇建塘小学2024年部门预算编制说明</w:t>
      </w:r>
    </w:p>
    <w:p w14:paraId="22C3D2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jc w:val="center"/>
        <w:rPr>
          <w:rFonts w:hint="eastAsia" w:ascii="微软雅黑" w:hAnsi="微软雅黑" w:eastAsia="微软雅黑" w:cs="微软雅黑"/>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18"/>
          <w:szCs w:val="18"/>
        </w:rPr>
        <w:t> </w:t>
      </w:r>
    </w:p>
    <w:p w14:paraId="01B938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一、基本职能及主要工作</w:t>
      </w:r>
    </w:p>
    <w:p w14:paraId="05B7D7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ascii="楷体_GB2312" w:hAnsi="微软雅黑" w:eastAsia="楷体_GB2312" w:cs="楷体_GB2312"/>
          <w:i w:val="0"/>
          <w:iCs w:val="0"/>
          <w:caps w:val="0"/>
          <w:color w:val="000000"/>
          <w:spacing w:val="0"/>
          <w:sz w:val="32"/>
          <w:szCs w:val="32"/>
        </w:rPr>
        <w:t>（一）部门主要职责</w:t>
      </w:r>
    </w:p>
    <w:p w14:paraId="7CD6B8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（1）负责贯彻党的教育方针，坚持社会主义办学方向，实行教育与生产劳动组结合，对学生进行德育、智育、体育、美育和劳动等方面的教育。</w:t>
      </w:r>
    </w:p>
    <w:p w14:paraId="3406B9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（2）负责配合各级人民政府依法动员，组织适龄儿童、少年入学，严格控制学生辍学，依法保证适龄儿、少年接受九年义务教育。</w:t>
      </w:r>
    </w:p>
    <w:p w14:paraId="5DA85C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（3）负责制定学校教育发展规划、并抓好组织实施和落实工作。</w:t>
      </w:r>
    </w:p>
    <w:p w14:paraId="321B3D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（4）负责按照教育主管部门发布的指导性教学计划、教学大纲，组织实施教育教学活动。</w:t>
      </w:r>
    </w:p>
    <w:p w14:paraId="6D4385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（5）负责依据国家教育主管部门有关教学计划、课程设置等方面的规定，决定和实施本校的教学计划，组织教学评比，集体备课，对学生进行统一考核，考试等。</w:t>
      </w:r>
    </w:p>
    <w:p w14:paraId="2D4CEA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（6）负责教育教学管理并对学生实施奖励和处分。</w:t>
      </w:r>
    </w:p>
    <w:p w14:paraId="21CC57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（7）负责依法制定本校教师及其他职工聘任办法并对解聘有关教师和其他职工。</w:t>
      </w:r>
    </w:p>
    <w:p w14:paraId="00AE26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（8）负责聘任、培训、考核教师、依法奖励或处分教师和其他工作.</w:t>
      </w:r>
    </w:p>
    <w:p w14:paraId="72C6EC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（9）负责科学管理、合理使用的设施和经费，并积极筹措资金，改善办学条件。</w:t>
      </w:r>
    </w:p>
    <w:p w14:paraId="68B55C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（10）负责维护学校，师生的合法权益，有拒绝任何组织和个人对教育教学活动进行非法干涉。</w:t>
      </w:r>
    </w:p>
    <w:p w14:paraId="60EDC7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（11）依法接受各级教育行政部门的检查指导和人民群众的监督。</w:t>
      </w:r>
    </w:p>
    <w:p w14:paraId="1687DB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（二）机构设置情况</w:t>
      </w:r>
    </w:p>
    <w:p w14:paraId="32FEC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我部门共设置6个内设机构，包括：校长办公室、学校综合办公室、党支部办公室、教导室、少先队总辅导员办公室、财务室。</w:t>
      </w:r>
    </w:p>
    <w:p w14:paraId="197495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所属单位0个。</w:t>
      </w:r>
    </w:p>
    <w:p w14:paraId="4F0E23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（三）重点工作概述</w:t>
      </w:r>
    </w:p>
    <w:p w14:paraId="60E961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教育为立国之本，知识改变命运。香格里拉市建塘镇建塘小学在市委、市政府和上级教育部门的领导下，以邓小平理论和“三个代表”重要思想为指导，认真贯彻落实“义务教育法”，努力推进素质教育，促进教育均衡发。在“坚持教育均衡发展、推动教育公平、争创人民满意学校”为办学理念的指导下，以打造“竖向校园、文明校园、平安校园、教学质量优质校园”为工作方向，在全体师生的共同努力下、在上级部门的关怀下，学校管理日趋成熟，校园环境逐年改善，教学设施不断更新，学校面貌打改观，学校的各项工作蒸蒸日上，争创人民满意的义务教育学校。</w:t>
      </w:r>
    </w:p>
    <w:p w14:paraId="60BCDB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二、预算单位基本情况</w:t>
      </w:r>
    </w:p>
    <w:p w14:paraId="4427DC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我部门编制2024年部门预算单位共1个。其中：财政全额供给单位1个；差额供给单位0个；定额补助单位0个；自收自支单位0个。财政全额供给单位中行政单位0个；参公单位0个；事业单位1个。截止202</w:t>
      </w:r>
      <w:r>
        <w:rPr>
          <w:rFonts w:hint="eastAsia" w:ascii="仿宋_GB2312" w:hAnsi="微软雅黑" w:eastAsia="仿宋_GB2312" w:cs="仿宋_GB2312"/>
          <w:i w:val="0"/>
          <w:iCs w:val="0"/>
          <w:caps w:val="0"/>
          <w:color w:val="000000"/>
          <w:spacing w:val="0"/>
          <w:sz w:val="32"/>
          <w:szCs w:val="32"/>
          <w:lang w:val="en-US" w:eastAsia="zh-CN"/>
        </w:rPr>
        <w:t>3</w:t>
      </w:r>
      <w:r>
        <w:rPr>
          <w:rFonts w:hint="eastAsia" w:ascii="仿宋_GB2312" w:hAnsi="微软雅黑" w:eastAsia="仿宋_GB2312" w:cs="仿宋_GB2312"/>
          <w:i w:val="0"/>
          <w:iCs w:val="0"/>
          <w:caps w:val="0"/>
          <w:color w:val="000000"/>
          <w:spacing w:val="0"/>
          <w:sz w:val="32"/>
          <w:szCs w:val="32"/>
        </w:rPr>
        <w:t>年12月统计，部门基本情况如下：</w:t>
      </w:r>
    </w:p>
    <w:p w14:paraId="7D5A44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在职人员编制124人，其中：行政编制0人，工勤人员编制0人，事业编制124人。在职实有123人，其中： 财政全额保障123人，财政差额补助0人，财政专户资金、单位资金保障0人。</w:t>
      </w:r>
    </w:p>
    <w:p w14:paraId="3B2CA1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离退休人员92人，其中：离休0人，退休92人。</w:t>
      </w:r>
    </w:p>
    <w:p w14:paraId="2C42C6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车辆编制1辆，实有车辆1辆，超编0辆。</w:t>
      </w:r>
    </w:p>
    <w:p w14:paraId="747661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三、预算单位收入情况</w:t>
      </w:r>
    </w:p>
    <w:p w14:paraId="3CF5F2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（一）部门财务收入情况</w:t>
      </w:r>
    </w:p>
    <w:p w14:paraId="0EBE73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财务总收入4289.20万元，其中：一般公共预算4289.20万元，政府性基金0万元，国有资本经营收益0万元，财政专户管理资金收入0万元，事业收入0万元，事业单位经营收入0万元，上级补助收入0万元，附属单位上缴收入0万元，其他收入0万元。</w:t>
      </w:r>
    </w:p>
    <w:p w14:paraId="014DF8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与上年对比，2024年部门财务总收入4289.20万元较2023年部门财务总收入3647.39万元增加641.81万元，主要原因是我校人员增加相应工资增加及学生数量增加，相应各项人员收入增加。</w:t>
      </w:r>
    </w:p>
    <w:p w14:paraId="68392C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（二）财政拨款收入情况</w:t>
      </w:r>
    </w:p>
    <w:p w14:paraId="493A59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财政拨款收入4289.20万元，其中:本年收入4289.20万元，上年结转收入0万元。本年收入中，一般公共预算财政拨款4289.20万元，政府性基金预算财政拨款0万元，国有资本经营收益财政拨款0万元。</w:t>
      </w:r>
    </w:p>
    <w:p w14:paraId="073FA2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与上年对比，2024年部门财务总收入4289.20万元较2023年部门财务总收入3647.39万元增加641.81万元，主要原因是我校人员增加相应工资增加及学生数量增加，相应各项人员收入增加。</w:t>
      </w:r>
    </w:p>
    <w:p w14:paraId="7BE116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四、预算单位支出情况</w:t>
      </w:r>
    </w:p>
    <w:p w14:paraId="09E620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预算总支出4289.20万元。财政拨款安排支出4289.20万元，其中：基本支出4286.09万元，与上年对比，2024年财政拨款安排基本支出4286.09万元较2023年年财政拨款安排基本支出3644.89万元增加641.20万元，主要原因是部门人员增加相应工资增加；项目支出3.1</w:t>
      </w: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万元，与上年对比，2024年财政拨款安排项目支出3.1</w:t>
      </w:r>
      <w:r>
        <w:rPr>
          <w:rFonts w:hint="eastAsia" w:ascii="仿宋_GB2312" w:hAnsi="微软雅黑" w:eastAsia="仿宋_GB2312" w:cs="仿宋_GB2312"/>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万元较2023年年财政拨款安排项目支出2.50万元增加0.6</w:t>
      </w:r>
      <w:r>
        <w:rPr>
          <w:rFonts w:hint="eastAsia" w:ascii="仿宋_GB2312" w:hAnsi="微软雅黑" w:eastAsia="仿宋_GB2312" w:cs="仿宋_GB2312"/>
          <w:i w:val="0"/>
          <w:iCs w:val="0"/>
          <w:caps w:val="0"/>
          <w:color w:val="000000"/>
          <w:spacing w:val="0"/>
          <w:sz w:val="32"/>
          <w:szCs w:val="32"/>
          <w:lang w:val="en-US" w:eastAsia="zh-CN"/>
        </w:rPr>
        <w:t>1</w:t>
      </w:r>
      <w:bookmarkStart w:id="0" w:name="_GoBack"/>
      <w:bookmarkEnd w:id="0"/>
      <w:r>
        <w:rPr>
          <w:rFonts w:hint="eastAsia" w:ascii="仿宋_GB2312" w:hAnsi="微软雅黑" w:eastAsia="仿宋_GB2312" w:cs="仿宋_GB2312"/>
          <w:i w:val="0"/>
          <w:iCs w:val="0"/>
          <w:caps w:val="0"/>
          <w:color w:val="000000"/>
          <w:spacing w:val="0"/>
          <w:sz w:val="32"/>
          <w:szCs w:val="32"/>
        </w:rPr>
        <w:t>万元，主要原因是由于2024年学生数超2023年，学生数量增加，故项目支出增加。</w:t>
      </w:r>
    </w:p>
    <w:p w14:paraId="73C468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 xml:space="preserve">财政拨款安排支出按功能科目分类情况，2024年部门预算总支出 </w:t>
      </w:r>
      <w:r>
        <w:rPr>
          <w:rFonts w:hint="eastAsia" w:ascii="仿宋_GB2312" w:hAnsi="微软雅黑" w:eastAsia="仿宋_GB2312" w:cs="仿宋_GB2312"/>
          <w:i w:val="0"/>
          <w:iCs w:val="0"/>
          <w:caps w:val="0"/>
          <w:color w:val="000000"/>
          <w:spacing w:val="0"/>
          <w:sz w:val="32"/>
          <w:szCs w:val="32"/>
          <w:lang w:val="en-US" w:eastAsia="zh-CN"/>
        </w:rPr>
        <w:t>4289.20</w:t>
      </w:r>
      <w:r>
        <w:rPr>
          <w:rFonts w:hint="default" w:ascii="仿宋_GB2312" w:hAnsi="微软雅黑" w:eastAsia="仿宋_GB2312" w:cs="仿宋_GB2312"/>
          <w:i w:val="0"/>
          <w:iCs w:val="0"/>
          <w:caps w:val="0"/>
          <w:color w:val="000000"/>
          <w:spacing w:val="0"/>
          <w:sz w:val="32"/>
          <w:szCs w:val="32"/>
        </w:rPr>
        <w:t>万元，按功能科目分类如下：</w:t>
      </w:r>
    </w:p>
    <w:p w14:paraId="15EF38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205020</w:t>
      </w:r>
      <w:r>
        <w:rPr>
          <w:rFonts w:hint="eastAsia" w:ascii="仿宋_GB2312" w:hAnsi="微软雅黑" w:eastAsia="仿宋_GB2312" w:cs="仿宋_GB2312"/>
          <w:i w:val="0"/>
          <w:iCs w:val="0"/>
          <w:caps w:val="0"/>
          <w:color w:val="000000"/>
          <w:spacing w:val="0"/>
          <w:sz w:val="32"/>
          <w:szCs w:val="32"/>
          <w:lang w:val="en-US" w:eastAsia="zh-CN"/>
        </w:rPr>
        <w:t>2小学</w:t>
      </w:r>
      <w:r>
        <w:rPr>
          <w:rFonts w:hint="default" w:ascii="仿宋_GB2312" w:hAnsi="微软雅黑" w:eastAsia="仿宋_GB2312" w:cs="仿宋_GB2312"/>
          <w:i w:val="0"/>
          <w:iCs w:val="0"/>
          <w:caps w:val="0"/>
          <w:color w:val="000000"/>
          <w:spacing w:val="0"/>
          <w:sz w:val="32"/>
          <w:szCs w:val="32"/>
        </w:rPr>
        <w:t>教育支出</w:t>
      </w:r>
      <w:r>
        <w:rPr>
          <w:rFonts w:hint="eastAsia" w:ascii="仿宋_GB2312" w:hAnsi="微软雅黑" w:eastAsia="仿宋_GB2312" w:cs="仿宋_GB2312"/>
          <w:i w:val="0"/>
          <w:iCs w:val="0"/>
          <w:caps w:val="0"/>
          <w:color w:val="000000"/>
          <w:spacing w:val="0"/>
          <w:sz w:val="32"/>
          <w:szCs w:val="32"/>
          <w:lang w:val="en-US" w:eastAsia="zh-CN"/>
        </w:rPr>
        <w:t>3186.17</w:t>
      </w:r>
      <w:r>
        <w:rPr>
          <w:rFonts w:hint="default" w:ascii="仿宋_GB2312" w:hAnsi="微软雅黑" w:eastAsia="仿宋_GB2312" w:cs="仿宋_GB2312"/>
          <w:i w:val="0"/>
          <w:iCs w:val="0"/>
          <w:caps w:val="0"/>
          <w:color w:val="000000"/>
          <w:spacing w:val="0"/>
          <w:sz w:val="32"/>
          <w:szCs w:val="32"/>
        </w:rPr>
        <w:t>万元，主要用于保证</w:t>
      </w:r>
      <w:r>
        <w:rPr>
          <w:rFonts w:hint="eastAsia" w:ascii="仿宋_GB2312" w:hAnsi="微软雅黑" w:eastAsia="仿宋_GB2312" w:cs="仿宋_GB2312"/>
          <w:i w:val="0"/>
          <w:iCs w:val="0"/>
          <w:caps w:val="0"/>
          <w:color w:val="000000"/>
          <w:spacing w:val="0"/>
          <w:sz w:val="32"/>
          <w:szCs w:val="32"/>
          <w:lang w:val="en-US" w:eastAsia="zh-CN"/>
        </w:rPr>
        <w:t>小学</w:t>
      </w:r>
      <w:r>
        <w:rPr>
          <w:rFonts w:hint="default" w:ascii="仿宋_GB2312" w:hAnsi="微软雅黑" w:eastAsia="仿宋_GB2312" w:cs="仿宋_GB2312"/>
          <w:i w:val="0"/>
          <w:iCs w:val="0"/>
          <w:caps w:val="0"/>
          <w:color w:val="000000"/>
          <w:spacing w:val="0"/>
          <w:sz w:val="32"/>
          <w:szCs w:val="32"/>
        </w:rPr>
        <w:t>教育教学正常运转运行及日常工作需求；</w:t>
      </w:r>
    </w:p>
    <w:p w14:paraId="23C967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2050701特殊学校教育支出0.0</w:t>
      </w:r>
      <w:r>
        <w:rPr>
          <w:rFonts w:hint="eastAsia" w:ascii="仿宋_GB2312" w:hAnsi="微软雅黑" w:eastAsia="仿宋_GB2312" w:cs="仿宋_GB2312"/>
          <w:i w:val="0"/>
          <w:iCs w:val="0"/>
          <w:caps w:val="0"/>
          <w:color w:val="000000"/>
          <w:spacing w:val="0"/>
          <w:sz w:val="32"/>
          <w:szCs w:val="32"/>
          <w:lang w:val="en-US" w:eastAsia="zh-CN"/>
        </w:rPr>
        <w:t>1</w:t>
      </w:r>
      <w:r>
        <w:rPr>
          <w:rFonts w:hint="default" w:ascii="仿宋_GB2312" w:hAnsi="微软雅黑" w:eastAsia="仿宋_GB2312" w:cs="仿宋_GB2312"/>
          <w:i w:val="0"/>
          <w:iCs w:val="0"/>
          <w:caps w:val="0"/>
          <w:color w:val="000000"/>
          <w:spacing w:val="0"/>
          <w:sz w:val="32"/>
          <w:szCs w:val="32"/>
        </w:rPr>
        <w:t>万元，主要用于保证特殊教育教学正常运转运行及日常工作需求；</w:t>
      </w:r>
    </w:p>
    <w:p w14:paraId="6441B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2080505机关事业单位基本养老保险缴费支出</w:t>
      </w:r>
      <w:r>
        <w:rPr>
          <w:rFonts w:hint="eastAsia" w:ascii="仿宋_GB2312" w:hAnsi="微软雅黑" w:eastAsia="仿宋_GB2312" w:cs="仿宋_GB2312"/>
          <w:i w:val="0"/>
          <w:iCs w:val="0"/>
          <w:caps w:val="0"/>
          <w:color w:val="000000"/>
          <w:spacing w:val="0"/>
          <w:sz w:val="32"/>
          <w:szCs w:val="32"/>
          <w:lang w:val="en-US" w:eastAsia="zh-CN"/>
        </w:rPr>
        <w:t>421.42</w:t>
      </w:r>
      <w:r>
        <w:rPr>
          <w:rFonts w:hint="default" w:ascii="仿宋_GB2312" w:hAnsi="微软雅黑" w:eastAsia="仿宋_GB2312" w:cs="仿宋_GB2312"/>
          <w:i w:val="0"/>
          <w:iCs w:val="0"/>
          <w:caps w:val="0"/>
          <w:color w:val="000000"/>
          <w:spacing w:val="0"/>
          <w:sz w:val="32"/>
          <w:szCs w:val="32"/>
        </w:rPr>
        <w:t>万元，主要用于缴纳职工基本养老保险；</w:t>
      </w:r>
    </w:p>
    <w:p w14:paraId="2D26C8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2080599其他行政事业单位养老支出</w:t>
      </w:r>
      <w:r>
        <w:rPr>
          <w:rFonts w:hint="eastAsia" w:ascii="仿宋_GB2312" w:hAnsi="微软雅黑" w:eastAsia="仿宋_GB2312" w:cs="仿宋_GB2312"/>
          <w:i w:val="0"/>
          <w:iCs w:val="0"/>
          <w:caps w:val="0"/>
          <w:color w:val="000000"/>
          <w:spacing w:val="0"/>
          <w:sz w:val="32"/>
          <w:szCs w:val="32"/>
          <w:lang w:val="en-US" w:eastAsia="zh-CN"/>
        </w:rPr>
        <w:t>2.76</w:t>
      </w:r>
      <w:r>
        <w:rPr>
          <w:rFonts w:hint="default" w:ascii="仿宋_GB2312" w:hAnsi="微软雅黑" w:eastAsia="仿宋_GB2312" w:cs="仿宋_GB2312"/>
          <w:i w:val="0"/>
          <w:iCs w:val="0"/>
          <w:caps w:val="0"/>
          <w:color w:val="000000"/>
          <w:spacing w:val="0"/>
          <w:sz w:val="32"/>
          <w:szCs w:val="32"/>
        </w:rPr>
        <w:t>万元，主要用于退休人员公用经费补助；</w:t>
      </w:r>
    </w:p>
    <w:p w14:paraId="0C9B41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2080801死亡抚恤支出</w:t>
      </w:r>
      <w:r>
        <w:rPr>
          <w:rFonts w:hint="eastAsia" w:ascii="仿宋_GB2312" w:hAnsi="微软雅黑" w:eastAsia="仿宋_GB2312" w:cs="仿宋_GB2312"/>
          <w:i w:val="0"/>
          <w:iCs w:val="0"/>
          <w:caps w:val="0"/>
          <w:color w:val="000000"/>
          <w:spacing w:val="0"/>
          <w:sz w:val="32"/>
          <w:szCs w:val="32"/>
          <w:lang w:val="en-US" w:eastAsia="zh-CN"/>
        </w:rPr>
        <w:t>4.98</w:t>
      </w:r>
      <w:r>
        <w:rPr>
          <w:rFonts w:hint="default" w:ascii="仿宋_GB2312" w:hAnsi="微软雅黑" w:eastAsia="仿宋_GB2312" w:cs="仿宋_GB2312"/>
          <w:i w:val="0"/>
          <w:iCs w:val="0"/>
          <w:caps w:val="0"/>
          <w:color w:val="000000"/>
          <w:spacing w:val="0"/>
          <w:sz w:val="32"/>
          <w:szCs w:val="32"/>
        </w:rPr>
        <w:t>万元，主要用于发放遗属遗孀人员补助；</w:t>
      </w:r>
    </w:p>
    <w:p w14:paraId="301E85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2101102事业单位医疗支出</w:t>
      </w:r>
      <w:r>
        <w:rPr>
          <w:rFonts w:hint="eastAsia" w:ascii="仿宋_GB2312" w:hAnsi="微软雅黑" w:eastAsia="仿宋_GB2312" w:cs="仿宋_GB2312"/>
          <w:i w:val="0"/>
          <w:iCs w:val="0"/>
          <w:caps w:val="0"/>
          <w:color w:val="000000"/>
          <w:spacing w:val="0"/>
          <w:sz w:val="32"/>
          <w:szCs w:val="32"/>
          <w:lang w:val="en-US" w:eastAsia="zh-CN"/>
        </w:rPr>
        <w:t>192.95</w:t>
      </w:r>
      <w:r>
        <w:rPr>
          <w:rFonts w:hint="default" w:ascii="仿宋_GB2312" w:hAnsi="微软雅黑" w:eastAsia="仿宋_GB2312" w:cs="仿宋_GB2312"/>
          <w:i w:val="0"/>
          <w:iCs w:val="0"/>
          <w:caps w:val="0"/>
          <w:color w:val="000000"/>
          <w:spacing w:val="0"/>
          <w:sz w:val="32"/>
          <w:szCs w:val="32"/>
        </w:rPr>
        <w:t>万元，主要用于缴纳教职工基本医疗保险；</w:t>
      </w:r>
    </w:p>
    <w:p w14:paraId="454AB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2101103公务员医疗支出</w:t>
      </w:r>
      <w:r>
        <w:rPr>
          <w:rFonts w:hint="eastAsia" w:ascii="仿宋_GB2312" w:hAnsi="微软雅黑" w:eastAsia="仿宋_GB2312" w:cs="仿宋_GB2312"/>
          <w:i w:val="0"/>
          <w:iCs w:val="0"/>
          <w:caps w:val="0"/>
          <w:color w:val="000000"/>
          <w:spacing w:val="0"/>
          <w:sz w:val="32"/>
          <w:szCs w:val="32"/>
          <w:lang w:val="en-US" w:eastAsia="zh-CN"/>
        </w:rPr>
        <w:t>141.92</w:t>
      </w:r>
      <w:r>
        <w:rPr>
          <w:rFonts w:hint="default" w:ascii="仿宋_GB2312" w:hAnsi="微软雅黑" w:eastAsia="仿宋_GB2312" w:cs="仿宋_GB2312"/>
          <w:i w:val="0"/>
          <w:iCs w:val="0"/>
          <w:caps w:val="0"/>
          <w:color w:val="000000"/>
          <w:spacing w:val="0"/>
          <w:sz w:val="32"/>
          <w:szCs w:val="32"/>
        </w:rPr>
        <w:t>万元，</w:t>
      </w:r>
      <w:r>
        <w:rPr>
          <w:rFonts w:hint="eastAsia" w:ascii="仿宋_GB2312" w:hAnsi="微软雅黑" w:eastAsia="仿宋_GB2312" w:cs="仿宋_GB2312"/>
          <w:i w:val="0"/>
          <w:iCs w:val="0"/>
          <w:caps w:val="0"/>
          <w:color w:val="000000"/>
          <w:spacing w:val="0"/>
          <w:sz w:val="32"/>
          <w:szCs w:val="32"/>
          <w:lang w:val="en-US" w:eastAsia="zh-CN"/>
        </w:rPr>
        <w:t>主</w:t>
      </w:r>
      <w:r>
        <w:rPr>
          <w:rFonts w:hint="default" w:ascii="仿宋_GB2312" w:hAnsi="微软雅黑" w:eastAsia="仿宋_GB2312" w:cs="仿宋_GB2312"/>
          <w:i w:val="0"/>
          <w:iCs w:val="0"/>
          <w:caps w:val="0"/>
          <w:color w:val="000000"/>
          <w:spacing w:val="0"/>
          <w:sz w:val="32"/>
          <w:szCs w:val="32"/>
        </w:rPr>
        <w:t>要用于缴纳教职工公务员医疗；</w:t>
      </w:r>
    </w:p>
    <w:p w14:paraId="6AE193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微软雅黑" w:eastAsia="仿宋_GB2312" w:cs="仿宋_GB2312"/>
          <w:i w:val="0"/>
          <w:iCs w:val="0"/>
          <w:caps w:val="0"/>
          <w:color w:val="000000"/>
          <w:spacing w:val="0"/>
          <w:sz w:val="32"/>
          <w:szCs w:val="32"/>
        </w:rPr>
      </w:pPr>
      <w:r>
        <w:rPr>
          <w:rFonts w:hint="default" w:ascii="仿宋_GB2312" w:hAnsi="微软雅黑" w:eastAsia="仿宋_GB2312" w:cs="仿宋_GB2312"/>
          <w:i w:val="0"/>
          <w:iCs w:val="0"/>
          <w:caps w:val="0"/>
          <w:color w:val="000000"/>
          <w:spacing w:val="0"/>
          <w:sz w:val="32"/>
          <w:szCs w:val="32"/>
        </w:rPr>
        <w:t>2101199其他行政事业单位医疗支出</w:t>
      </w:r>
      <w:r>
        <w:rPr>
          <w:rFonts w:hint="eastAsia" w:ascii="仿宋_GB2312" w:hAnsi="微软雅黑" w:eastAsia="仿宋_GB2312" w:cs="仿宋_GB2312"/>
          <w:i w:val="0"/>
          <w:iCs w:val="0"/>
          <w:caps w:val="0"/>
          <w:color w:val="000000"/>
          <w:spacing w:val="0"/>
          <w:sz w:val="32"/>
          <w:szCs w:val="32"/>
          <w:lang w:val="en-US" w:eastAsia="zh-CN"/>
        </w:rPr>
        <w:t>6.69</w:t>
      </w:r>
      <w:r>
        <w:rPr>
          <w:rFonts w:hint="default" w:ascii="仿宋_GB2312" w:hAnsi="微软雅黑" w:eastAsia="仿宋_GB2312" w:cs="仿宋_GB2312"/>
          <w:i w:val="0"/>
          <w:iCs w:val="0"/>
          <w:caps w:val="0"/>
          <w:color w:val="000000"/>
          <w:spacing w:val="0"/>
          <w:sz w:val="32"/>
          <w:szCs w:val="32"/>
        </w:rPr>
        <w:t>万元，</w:t>
      </w:r>
      <w:r>
        <w:rPr>
          <w:rFonts w:hint="eastAsia" w:ascii="仿宋_GB2312" w:hAnsi="微软雅黑" w:eastAsia="仿宋_GB2312" w:cs="仿宋_GB2312"/>
          <w:i w:val="0"/>
          <w:iCs w:val="0"/>
          <w:caps w:val="0"/>
          <w:color w:val="000000"/>
          <w:spacing w:val="0"/>
          <w:sz w:val="32"/>
          <w:szCs w:val="32"/>
          <w:lang w:val="en-US" w:eastAsia="zh-CN"/>
        </w:rPr>
        <w:t>主</w:t>
      </w:r>
      <w:r>
        <w:rPr>
          <w:rFonts w:hint="default" w:ascii="仿宋_GB2312" w:hAnsi="微软雅黑" w:eastAsia="仿宋_GB2312" w:cs="仿宋_GB2312"/>
          <w:i w:val="0"/>
          <w:iCs w:val="0"/>
          <w:caps w:val="0"/>
          <w:color w:val="000000"/>
          <w:spacing w:val="0"/>
          <w:sz w:val="32"/>
          <w:szCs w:val="32"/>
        </w:rPr>
        <w:t>要用于缴纳教职工工伤、大病保险；</w:t>
      </w:r>
    </w:p>
    <w:p w14:paraId="509348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lang w:eastAsia="zh-CN"/>
        </w:rPr>
      </w:pPr>
      <w:r>
        <w:rPr>
          <w:rFonts w:hint="default" w:ascii="仿宋_GB2312" w:hAnsi="微软雅黑" w:eastAsia="仿宋_GB2312" w:cs="仿宋_GB2312"/>
          <w:i w:val="0"/>
          <w:iCs w:val="0"/>
          <w:caps w:val="0"/>
          <w:color w:val="000000"/>
          <w:spacing w:val="0"/>
          <w:sz w:val="32"/>
          <w:szCs w:val="32"/>
        </w:rPr>
        <w:t>2210201住房公积金支出</w:t>
      </w:r>
      <w:r>
        <w:rPr>
          <w:rFonts w:hint="eastAsia" w:ascii="仿宋_GB2312" w:hAnsi="微软雅黑" w:eastAsia="仿宋_GB2312" w:cs="仿宋_GB2312"/>
          <w:i w:val="0"/>
          <w:iCs w:val="0"/>
          <w:caps w:val="0"/>
          <w:color w:val="000000"/>
          <w:spacing w:val="0"/>
          <w:sz w:val="32"/>
          <w:szCs w:val="32"/>
          <w:lang w:val="en-US" w:eastAsia="zh-CN"/>
        </w:rPr>
        <w:t>332.30</w:t>
      </w:r>
      <w:r>
        <w:rPr>
          <w:rFonts w:hint="default" w:ascii="仿宋_GB2312" w:hAnsi="微软雅黑" w:eastAsia="仿宋_GB2312" w:cs="仿宋_GB2312"/>
          <w:i w:val="0"/>
          <w:iCs w:val="0"/>
          <w:caps w:val="0"/>
          <w:color w:val="000000"/>
          <w:spacing w:val="0"/>
          <w:sz w:val="32"/>
          <w:szCs w:val="32"/>
        </w:rPr>
        <w:t>万元，</w:t>
      </w:r>
      <w:r>
        <w:rPr>
          <w:rFonts w:hint="eastAsia" w:ascii="仿宋_GB2312" w:hAnsi="微软雅黑" w:eastAsia="仿宋_GB2312" w:cs="仿宋_GB2312"/>
          <w:i w:val="0"/>
          <w:iCs w:val="0"/>
          <w:caps w:val="0"/>
          <w:color w:val="000000"/>
          <w:spacing w:val="0"/>
          <w:sz w:val="32"/>
          <w:szCs w:val="32"/>
          <w:lang w:val="en-US" w:eastAsia="zh-CN"/>
        </w:rPr>
        <w:t>主</w:t>
      </w:r>
      <w:r>
        <w:rPr>
          <w:rFonts w:hint="default" w:ascii="仿宋_GB2312" w:hAnsi="微软雅黑" w:eastAsia="仿宋_GB2312" w:cs="仿宋_GB2312"/>
          <w:i w:val="0"/>
          <w:iCs w:val="0"/>
          <w:caps w:val="0"/>
          <w:color w:val="000000"/>
          <w:spacing w:val="0"/>
          <w:sz w:val="32"/>
          <w:szCs w:val="32"/>
        </w:rPr>
        <w:t>要用于缴纳教职工住房公积金</w:t>
      </w:r>
      <w:r>
        <w:rPr>
          <w:rFonts w:hint="eastAsia" w:ascii="仿宋_GB2312" w:hAnsi="微软雅黑" w:eastAsia="仿宋_GB2312" w:cs="仿宋_GB2312"/>
          <w:i w:val="0"/>
          <w:iCs w:val="0"/>
          <w:caps w:val="0"/>
          <w:color w:val="000000"/>
          <w:spacing w:val="0"/>
          <w:sz w:val="32"/>
          <w:szCs w:val="32"/>
          <w:lang w:eastAsia="zh-CN"/>
        </w:rPr>
        <w:t>；</w:t>
      </w:r>
    </w:p>
    <w:p w14:paraId="3C645378">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黑体" w:hAnsi="宋体" w:eastAsia="黑体" w:cs="黑体"/>
          <w:i w:val="0"/>
          <w:iCs w:val="0"/>
          <w:caps w:val="0"/>
          <w:color w:val="000000"/>
          <w:spacing w:val="0"/>
          <w:sz w:val="32"/>
          <w:szCs w:val="32"/>
        </w:rPr>
      </w:pPr>
      <w:r>
        <w:rPr>
          <w:rFonts w:hint="eastAsia" w:ascii="黑体" w:hAnsi="宋体" w:eastAsia="黑体" w:cs="黑体"/>
          <w:i w:val="0"/>
          <w:iCs w:val="0"/>
          <w:caps w:val="0"/>
          <w:color w:val="000000"/>
          <w:spacing w:val="0"/>
          <w:sz w:val="32"/>
          <w:szCs w:val="32"/>
        </w:rPr>
        <w:t>对下专项转移支付情况</w:t>
      </w:r>
    </w:p>
    <w:p w14:paraId="370DB66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楷体_GB2312" w:hAnsi="微软雅黑" w:eastAsia="楷体_GB2312" w:cs="楷体_GB2312"/>
          <w:i w:val="0"/>
          <w:iCs w:val="0"/>
          <w:caps w:val="0"/>
          <w:color w:val="000000"/>
          <w:spacing w:val="0"/>
          <w:kern w:val="0"/>
          <w:sz w:val="32"/>
          <w:szCs w:val="32"/>
          <w:lang w:val="en-US" w:eastAsia="zh-CN" w:bidi="ar"/>
        </w:rPr>
      </w:pPr>
      <w:r>
        <w:rPr>
          <w:rFonts w:hint="eastAsia" w:ascii="楷体_GB2312" w:hAnsi="微软雅黑" w:eastAsia="楷体_GB2312" w:cs="楷体_GB2312"/>
          <w:i w:val="0"/>
          <w:iCs w:val="0"/>
          <w:caps w:val="0"/>
          <w:color w:val="000000"/>
          <w:spacing w:val="0"/>
          <w:kern w:val="0"/>
          <w:sz w:val="32"/>
          <w:szCs w:val="32"/>
          <w:lang w:val="en-US" w:eastAsia="zh-CN" w:bidi="ar"/>
        </w:rPr>
        <w:t>(一)与中央配套事项</w:t>
      </w:r>
    </w:p>
    <w:p w14:paraId="181BBD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lang w:val="en-US" w:eastAsia="zh-CN"/>
        </w:rPr>
      </w:pPr>
      <w:r>
        <w:rPr>
          <w:rFonts w:hint="eastAsia" w:ascii="仿宋_GB2312" w:hAnsi="微软雅黑" w:eastAsia="仿宋_GB2312" w:cs="仿宋_GB2312"/>
          <w:i w:val="0"/>
          <w:iCs w:val="0"/>
          <w:caps w:val="0"/>
          <w:color w:val="000000"/>
          <w:spacing w:val="0"/>
          <w:sz w:val="32"/>
          <w:szCs w:val="32"/>
          <w:lang w:val="en-US" w:eastAsia="zh-CN"/>
        </w:rPr>
        <w:t>香格里拉市建塘镇建塘小学无与中央配套事项。</w:t>
      </w:r>
    </w:p>
    <w:p w14:paraId="00B8505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楷体_GB2312" w:hAnsi="微软雅黑" w:eastAsia="楷体_GB2312" w:cs="楷体_GB2312"/>
          <w:i w:val="0"/>
          <w:iCs w:val="0"/>
          <w:caps w:val="0"/>
          <w:color w:val="000000"/>
          <w:spacing w:val="0"/>
          <w:kern w:val="0"/>
          <w:sz w:val="32"/>
          <w:szCs w:val="32"/>
          <w:lang w:val="en-US" w:eastAsia="zh-CN" w:bidi="ar"/>
        </w:rPr>
      </w:pPr>
      <w:r>
        <w:rPr>
          <w:rFonts w:hint="eastAsia" w:ascii="楷体_GB2312" w:hAnsi="微软雅黑" w:eastAsia="楷体_GB2312" w:cs="楷体_GB2312"/>
          <w:i w:val="0"/>
          <w:iCs w:val="0"/>
          <w:caps w:val="0"/>
          <w:color w:val="000000"/>
          <w:spacing w:val="0"/>
          <w:kern w:val="0"/>
          <w:sz w:val="32"/>
          <w:szCs w:val="32"/>
          <w:lang w:val="en-US" w:eastAsia="zh-CN" w:bidi="ar"/>
        </w:rPr>
        <w:t>（二）按既定政策标准测算补助事项</w:t>
      </w:r>
    </w:p>
    <w:p w14:paraId="53C0F1D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香格里拉市建塘镇建塘小学无按既定政策标准测算补助事项。</w:t>
      </w:r>
    </w:p>
    <w:p w14:paraId="44A1C39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40" w:leftChars="0" w:right="0" w:rightChars="0"/>
        <w:jc w:val="both"/>
        <w:rPr>
          <w:rFonts w:hint="eastAsia" w:ascii="楷体_GB2312" w:hAnsi="微软雅黑" w:eastAsia="楷体_GB2312" w:cs="楷体_GB2312"/>
          <w:i w:val="0"/>
          <w:iCs w:val="0"/>
          <w:caps w:val="0"/>
          <w:color w:val="000000"/>
          <w:spacing w:val="0"/>
          <w:kern w:val="0"/>
          <w:sz w:val="32"/>
          <w:szCs w:val="32"/>
          <w:lang w:val="en-US" w:eastAsia="zh-CN" w:bidi="ar"/>
        </w:rPr>
      </w:pPr>
      <w:r>
        <w:rPr>
          <w:rFonts w:hint="eastAsia" w:ascii="楷体_GB2312" w:hAnsi="微软雅黑" w:eastAsia="楷体_GB2312" w:cs="楷体_GB2312"/>
          <w:i w:val="0"/>
          <w:iCs w:val="0"/>
          <w:caps w:val="0"/>
          <w:color w:val="000000"/>
          <w:spacing w:val="0"/>
          <w:kern w:val="0"/>
          <w:sz w:val="32"/>
          <w:szCs w:val="32"/>
          <w:lang w:val="en-US" w:eastAsia="zh-CN" w:bidi="ar"/>
        </w:rPr>
        <w:t>（三）经济社会事业发展事项</w:t>
      </w:r>
    </w:p>
    <w:p w14:paraId="558AF17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仿宋_GB2312" w:hAnsi="微软雅黑" w:eastAsia="仿宋_GB2312" w:cs="仿宋_GB2312"/>
          <w:i w:val="0"/>
          <w:iCs w:val="0"/>
          <w:caps w:val="0"/>
          <w:color w:val="000000"/>
          <w:spacing w:val="0"/>
          <w:kern w:val="0"/>
          <w:sz w:val="32"/>
          <w:szCs w:val="32"/>
          <w:lang w:val="en-US" w:eastAsia="zh-CN" w:bidi="ar"/>
        </w:rPr>
      </w:pPr>
      <w:r>
        <w:rPr>
          <w:rFonts w:hint="eastAsia" w:ascii="仿宋_GB2312" w:hAnsi="微软雅黑" w:eastAsia="仿宋_GB2312" w:cs="仿宋_GB2312"/>
          <w:i w:val="0"/>
          <w:iCs w:val="0"/>
          <w:caps w:val="0"/>
          <w:color w:val="000000"/>
          <w:spacing w:val="0"/>
          <w:kern w:val="0"/>
          <w:sz w:val="32"/>
          <w:szCs w:val="32"/>
          <w:lang w:val="en-US" w:eastAsia="zh-CN" w:bidi="ar"/>
        </w:rPr>
        <w:t>香格里拉市建塘镇建塘小学无经济社会事业发展事项。</w:t>
      </w:r>
    </w:p>
    <w:p w14:paraId="0DD93E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六、政府采购预算情况</w:t>
      </w:r>
    </w:p>
    <w:p w14:paraId="79556D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根据《中华人民共和国政府采购法》的有关规定，编制了政府采购预算，共涉及采购项目3个，政府采购预算总额2万元，其中：政府采购货物预算0万元、政府采购服务预算2万元、政府采购工程预算0万元。</w:t>
      </w:r>
    </w:p>
    <w:p w14:paraId="3F8958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七、部门“三公”经费增减变化情况及原因说明</w:t>
      </w:r>
    </w:p>
    <w:p w14:paraId="279FF6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w:t>
      </w:r>
      <w:r>
        <w:rPr>
          <w:rFonts w:ascii="Calibri" w:hAnsi="Calibri" w:eastAsia="微软雅黑" w:cs="Calibri"/>
          <w:i w:val="0"/>
          <w:iCs w:val="0"/>
          <w:caps w:val="0"/>
          <w:color w:val="000000"/>
          <w:spacing w:val="0"/>
          <w:sz w:val="32"/>
          <w:szCs w:val="32"/>
        </w:rPr>
        <w:t>2024</w:t>
      </w:r>
      <w:r>
        <w:rPr>
          <w:rFonts w:hint="eastAsia" w:ascii="仿宋_GB2312" w:hAnsi="微软雅黑" w:eastAsia="仿宋_GB2312" w:cs="仿宋_GB2312"/>
          <w:i w:val="0"/>
          <w:iCs w:val="0"/>
          <w:caps w:val="0"/>
          <w:color w:val="000000"/>
          <w:spacing w:val="0"/>
          <w:sz w:val="32"/>
          <w:szCs w:val="32"/>
        </w:rPr>
        <w:t>年一般公共预算财政拨款</w:t>
      </w:r>
      <w:r>
        <w:rPr>
          <w:rFonts w:hint="default" w:ascii="Calibri" w:hAnsi="Calibri" w:eastAsia="微软雅黑" w:cs="Calibri"/>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三公”经费预算合计</w:t>
      </w:r>
      <w:r>
        <w:rPr>
          <w:rFonts w:hint="default" w:ascii="Calibri" w:hAnsi="Calibri" w:eastAsia="微软雅黑" w:cs="Calibri"/>
          <w:i w:val="0"/>
          <w:iCs w:val="0"/>
          <w:caps w:val="0"/>
          <w:color w:val="000000"/>
          <w:spacing w:val="0"/>
          <w:sz w:val="32"/>
          <w:szCs w:val="32"/>
        </w:rPr>
        <w:t>2</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，具体变动情况如下：</w:t>
      </w:r>
    </w:p>
    <w:p w14:paraId="5216A3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（一）因公出国（境）费</w:t>
      </w:r>
    </w:p>
    <w:p w14:paraId="5144AA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w:t>
      </w:r>
      <w:r>
        <w:rPr>
          <w:rFonts w:hint="default" w:ascii="Calibri" w:hAnsi="Calibri" w:eastAsia="微软雅黑" w:cs="Calibri"/>
          <w:i w:val="0"/>
          <w:iCs w:val="0"/>
          <w:caps w:val="0"/>
          <w:color w:val="000000"/>
          <w:spacing w:val="0"/>
          <w:sz w:val="32"/>
          <w:szCs w:val="32"/>
        </w:rPr>
        <w:t>2024</w:t>
      </w:r>
      <w:r>
        <w:rPr>
          <w:rFonts w:hint="eastAsia" w:ascii="仿宋_GB2312" w:hAnsi="微软雅黑" w:eastAsia="仿宋_GB2312" w:cs="仿宋_GB2312"/>
          <w:i w:val="0"/>
          <w:iCs w:val="0"/>
          <w:caps w:val="0"/>
          <w:color w:val="000000"/>
          <w:spacing w:val="0"/>
          <w:sz w:val="32"/>
          <w:szCs w:val="32"/>
        </w:rPr>
        <w:t>年因公出国（境）费预算为</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，共计安排因公出国（境）团组</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个，因公出国（境）</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人次</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与上年对比无变化</w:t>
      </w:r>
      <w:r>
        <w:rPr>
          <w:rFonts w:hint="eastAsia" w:ascii="仿宋_GB2312" w:hAnsi="微软雅黑" w:eastAsia="仿宋_GB2312" w:cs="仿宋_GB2312"/>
          <w:i w:val="0"/>
          <w:iCs w:val="0"/>
          <w:caps w:val="0"/>
          <w:color w:val="000000"/>
          <w:spacing w:val="0"/>
          <w:sz w:val="32"/>
          <w:szCs w:val="32"/>
        </w:rPr>
        <w:t>。</w:t>
      </w:r>
    </w:p>
    <w:p w14:paraId="481946D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（二）公务接待费</w:t>
      </w:r>
    </w:p>
    <w:p w14:paraId="45E85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w:t>
      </w:r>
      <w:r>
        <w:rPr>
          <w:rFonts w:hint="default" w:ascii="Calibri" w:hAnsi="Calibri" w:eastAsia="微软雅黑" w:cs="Calibri"/>
          <w:i w:val="0"/>
          <w:iCs w:val="0"/>
          <w:caps w:val="0"/>
          <w:color w:val="000000"/>
          <w:spacing w:val="0"/>
          <w:sz w:val="32"/>
          <w:szCs w:val="32"/>
        </w:rPr>
        <w:t>2024</w:t>
      </w:r>
      <w:r>
        <w:rPr>
          <w:rFonts w:hint="eastAsia" w:ascii="仿宋_GB2312" w:hAnsi="微软雅黑" w:eastAsia="仿宋_GB2312" w:cs="仿宋_GB2312"/>
          <w:i w:val="0"/>
          <w:iCs w:val="0"/>
          <w:caps w:val="0"/>
          <w:color w:val="000000"/>
          <w:spacing w:val="0"/>
          <w:sz w:val="32"/>
          <w:szCs w:val="32"/>
        </w:rPr>
        <w:t>年公务接待费预算为</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，国内公务接待批次为</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次，共计接待</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人次</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与上年对比无变化</w:t>
      </w:r>
      <w:r>
        <w:rPr>
          <w:rFonts w:hint="eastAsia" w:ascii="仿宋_GB2312" w:hAnsi="微软雅黑" w:eastAsia="仿宋_GB2312" w:cs="仿宋_GB2312"/>
          <w:i w:val="0"/>
          <w:iCs w:val="0"/>
          <w:caps w:val="0"/>
          <w:color w:val="000000"/>
          <w:spacing w:val="0"/>
          <w:sz w:val="32"/>
          <w:szCs w:val="32"/>
        </w:rPr>
        <w:t>。</w:t>
      </w:r>
    </w:p>
    <w:p w14:paraId="058BDC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（三）公务用车购置及运行维护费</w:t>
      </w:r>
    </w:p>
    <w:p w14:paraId="4DFC9B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香格里拉市建塘镇建塘小学</w:t>
      </w:r>
      <w:r>
        <w:rPr>
          <w:rFonts w:hint="default" w:ascii="Calibri" w:hAnsi="Calibri" w:eastAsia="微软雅黑" w:cs="Calibri"/>
          <w:i w:val="0"/>
          <w:iCs w:val="0"/>
          <w:caps w:val="0"/>
          <w:color w:val="000000"/>
          <w:spacing w:val="0"/>
          <w:sz w:val="32"/>
          <w:szCs w:val="32"/>
        </w:rPr>
        <w:t>2024</w:t>
      </w:r>
      <w:r>
        <w:rPr>
          <w:rFonts w:hint="eastAsia" w:ascii="仿宋_GB2312" w:hAnsi="微软雅黑" w:eastAsia="仿宋_GB2312" w:cs="仿宋_GB2312"/>
          <w:i w:val="0"/>
          <w:iCs w:val="0"/>
          <w:caps w:val="0"/>
          <w:color w:val="000000"/>
          <w:spacing w:val="0"/>
          <w:sz w:val="32"/>
          <w:szCs w:val="32"/>
        </w:rPr>
        <w:t>年公务用车购置及运行维护费为</w:t>
      </w:r>
      <w:r>
        <w:rPr>
          <w:rFonts w:hint="default" w:ascii="Calibri" w:hAnsi="Calibri" w:eastAsia="微软雅黑" w:cs="Calibri"/>
          <w:i w:val="0"/>
          <w:iCs w:val="0"/>
          <w:caps w:val="0"/>
          <w:color w:val="000000"/>
          <w:spacing w:val="0"/>
          <w:sz w:val="32"/>
          <w:szCs w:val="32"/>
        </w:rPr>
        <w:t>2</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。其中：公务用车购置费</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；公务用车运行维护费</w:t>
      </w:r>
      <w:r>
        <w:rPr>
          <w:rFonts w:hint="default" w:ascii="Calibri" w:hAnsi="Calibri" w:eastAsia="微软雅黑" w:cs="Calibri"/>
          <w:i w:val="0"/>
          <w:iCs w:val="0"/>
          <w:caps w:val="0"/>
          <w:color w:val="000000"/>
          <w:spacing w:val="0"/>
          <w:sz w:val="32"/>
          <w:szCs w:val="32"/>
        </w:rPr>
        <w:t>2</w:t>
      </w:r>
      <w:r>
        <w:rPr>
          <w:rFonts w:hint="eastAsia" w:ascii="仿宋_GB2312" w:hAnsi="微软雅黑" w:eastAsia="仿宋_GB2312" w:cs="仿宋_GB2312"/>
          <w:i w:val="0"/>
          <w:iCs w:val="0"/>
          <w:caps w:val="0"/>
          <w:color w:val="000000"/>
          <w:spacing w:val="0"/>
          <w:sz w:val="32"/>
          <w:szCs w:val="32"/>
        </w:rPr>
        <w:t>万元，较上年增加</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万元，增长</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。共计购置公务用车</w:t>
      </w:r>
      <w:r>
        <w:rPr>
          <w:rFonts w:hint="default" w:ascii="Calibri" w:hAnsi="Calibri" w:eastAsia="微软雅黑" w:cs="Calibri"/>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rPr>
        <w:t>辆，年末公务用车保有量为</w:t>
      </w:r>
      <w:r>
        <w:rPr>
          <w:rFonts w:hint="default" w:ascii="Calibri" w:hAnsi="Calibri" w:eastAsia="微软雅黑" w:cs="Calibri"/>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rPr>
        <w:t>辆。</w:t>
      </w:r>
    </w:p>
    <w:p w14:paraId="394F03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无增减变化</w:t>
      </w:r>
      <w:r>
        <w:rPr>
          <w:rFonts w:ascii="楷体" w:hAnsi="楷体" w:eastAsia="楷体" w:cs="楷体"/>
          <w:i w:val="0"/>
          <w:iCs w:val="0"/>
          <w:caps w:val="0"/>
          <w:color w:val="000000"/>
          <w:spacing w:val="0"/>
          <w:sz w:val="32"/>
          <w:szCs w:val="32"/>
        </w:rPr>
        <w:t>。</w:t>
      </w:r>
    </w:p>
    <w:p w14:paraId="0EC3D5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八、重点项目预算绩效目标情况</w:t>
      </w:r>
    </w:p>
    <w:p w14:paraId="5E1133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微软雅黑" w:hAnsi="微软雅黑" w:eastAsia="微软雅黑" w:cs="微软雅黑"/>
          <w:i w:val="0"/>
          <w:iCs w:val="0"/>
          <w:caps w:val="0"/>
          <w:color w:val="000000"/>
          <w:spacing w:val="0"/>
          <w:sz w:val="18"/>
          <w:szCs w:val="18"/>
          <w:lang w:val="en-US" w:eastAsia="zh-CN"/>
        </w:rPr>
      </w:pPr>
      <w:r>
        <w:rPr>
          <w:rFonts w:hint="eastAsia" w:ascii="仿宋_GB2312" w:hAnsi="微软雅黑" w:eastAsia="仿宋_GB2312" w:cs="仿宋_GB2312"/>
          <w:i w:val="0"/>
          <w:iCs w:val="0"/>
          <w:caps w:val="0"/>
          <w:color w:val="000000"/>
          <w:spacing w:val="14"/>
          <w:sz w:val="32"/>
          <w:szCs w:val="32"/>
          <w:lang w:val="en-US" w:eastAsia="zh-CN"/>
        </w:rPr>
        <w:t>香格里拉市建塘镇建塘小学2024年无财政部门确定的重点项目。</w:t>
      </w:r>
    </w:p>
    <w:p w14:paraId="6B871D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黑体" w:hAnsi="宋体" w:eastAsia="黑体" w:cs="黑体"/>
          <w:i w:val="0"/>
          <w:iCs w:val="0"/>
          <w:caps w:val="0"/>
          <w:color w:val="000000"/>
          <w:spacing w:val="0"/>
          <w:sz w:val="32"/>
          <w:szCs w:val="32"/>
        </w:rPr>
        <w:t>九、其他公开信息</w:t>
      </w:r>
    </w:p>
    <w:p w14:paraId="16861F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（一）专业名词解释</w:t>
      </w:r>
    </w:p>
    <w:p w14:paraId="381D8E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财政拨款收入:指财政部门当年拨付的资金；</w:t>
      </w:r>
    </w:p>
    <w:p w14:paraId="4D961F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年初结转和结余:指以前年度尚未完成、结转到本年按有关规定继续使用的资金；</w:t>
      </w:r>
    </w:p>
    <w:p w14:paraId="7D8607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上级补助收入：指单位从主管部门和上级单位取得的非财政性补助收入；</w:t>
      </w:r>
    </w:p>
    <w:p w14:paraId="29B11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事业收入：指事业单位开展专业业务活动及辅助活动所取得的收入；</w:t>
      </w:r>
    </w:p>
    <w:p w14:paraId="20BC64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基本支出：指保障机构正常运转、完成日常工作任务而发生的人员支出和公用支出；</w:t>
      </w:r>
    </w:p>
    <w:p w14:paraId="55863F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项目支出：指在基本支出之外为完成特定行政任务和事业发展目标所发生的支出；</w:t>
      </w:r>
    </w:p>
    <w:p w14:paraId="399D4B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7678F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2E86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（二）机关运行经费安排变化情况及原因说明</w:t>
      </w:r>
    </w:p>
    <w:p w14:paraId="456D8C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香格里拉市建塘镇建塘小学</w:t>
      </w:r>
      <w:r>
        <w:rPr>
          <w:rFonts w:hint="default" w:ascii="仿宋_GB2312" w:hAnsi="微软雅黑" w:eastAsia="仿宋_GB2312" w:cs="仿宋_GB2312"/>
          <w:i w:val="0"/>
          <w:iCs w:val="0"/>
          <w:caps w:val="0"/>
          <w:color w:val="000000"/>
          <w:spacing w:val="0"/>
          <w:sz w:val="32"/>
          <w:szCs w:val="32"/>
        </w:rPr>
        <w:t>2024</w:t>
      </w:r>
      <w:r>
        <w:rPr>
          <w:rFonts w:hint="eastAsia" w:ascii="仿宋_GB2312" w:hAnsi="微软雅黑" w:eastAsia="仿宋_GB2312" w:cs="仿宋_GB2312"/>
          <w:i w:val="0"/>
          <w:iCs w:val="0"/>
          <w:caps w:val="0"/>
          <w:color w:val="000000"/>
          <w:spacing w:val="0"/>
          <w:sz w:val="32"/>
          <w:szCs w:val="32"/>
        </w:rPr>
        <w:t>年机关运行经费安排</w:t>
      </w:r>
      <w:r>
        <w:rPr>
          <w:rFonts w:hint="default" w:ascii="仿宋_GB2312" w:hAnsi="微软雅黑" w:eastAsia="仿宋_GB2312" w:cs="仿宋_GB2312"/>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w:t>
      </w:r>
      <w:r>
        <w:rPr>
          <w:rFonts w:hint="eastAsia" w:ascii="仿宋_GB2312" w:hAnsi="微软雅黑" w:eastAsia="仿宋_GB2312" w:cs="仿宋_GB2312"/>
          <w:i w:val="0"/>
          <w:iCs w:val="0"/>
          <w:caps w:val="0"/>
          <w:color w:val="000000"/>
          <w:spacing w:val="0"/>
          <w:sz w:val="32"/>
          <w:szCs w:val="32"/>
          <w:lang w:eastAsia="zh-CN"/>
        </w:rPr>
        <w:t>，</w:t>
      </w:r>
      <w:r>
        <w:rPr>
          <w:rFonts w:hint="eastAsia" w:ascii="仿宋_GB2312" w:hAnsi="微软雅黑" w:eastAsia="仿宋_GB2312" w:cs="仿宋_GB2312"/>
          <w:i w:val="0"/>
          <w:iCs w:val="0"/>
          <w:caps w:val="0"/>
          <w:color w:val="000000"/>
          <w:spacing w:val="0"/>
          <w:sz w:val="32"/>
          <w:szCs w:val="32"/>
          <w:lang w:val="en-US" w:eastAsia="zh-CN"/>
        </w:rPr>
        <w:t>原因说明：</w:t>
      </w:r>
      <w:r>
        <w:rPr>
          <w:rFonts w:hint="eastAsia" w:ascii="仿宋_GB2312" w:hAnsi="微软雅黑" w:eastAsia="仿宋_GB2312" w:cs="仿宋_GB2312"/>
          <w:i w:val="0"/>
          <w:iCs w:val="0"/>
          <w:caps w:val="0"/>
          <w:color w:val="000000"/>
          <w:spacing w:val="0"/>
          <w:sz w:val="32"/>
          <w:szCs w:val="32"/>
        </w:rPr>
        <w:t>我单位为事业单位，无机关运行经费。</w:t>
      </w:r>
    </w:p>
    <w:p w14:paraId="684897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000000"/>
          <w:spacing w:val="0"/>
          <w:sz w:val="18"/>
          <w:szCs w:val="18"/>
        </w:rPr>
      </w:pPr>
      <w:r>
        <w:rPr>
          <w:rFonts w:hint="eastAsia" w:ascii="楷体_GB2312" w:hAnsi="微软雅黑" w:eastAsia="楷体_GB2312" w:cs="楷体_GB2312"/>
          <w:i w:val="0"/>
          <w:iCs w:val="0"/>
          <w:caps w:val="0"/>
          <w:color w:val="000000"/>
          <w:spacing w:val="0"/>
          <w:sz w:val="32"/>
          <w:szCs w:val="32"/>
        </w:rPr>
        <w:t>（三）国有资产占有使用情况</w:t>
      </w:r>
    </w:p>
    <w:p w14:paraId="6F7D22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00"/>
        <w:jc w:val="both"/>
        <w:rPr>
          <w:rFonts w:hint="eastAsia" w:ascii="微软雅黑" w:hAnsi="微软雅黑" w:eastAsia="微软雅黑" w:cs="微软雅黑"/>
          <w:i w:val="0"/>
          <w:iCs w:val="0"/>
          <w:caps w:val="0"/>
          <w:color w:val="000000"/>
          <w:spacing w:val="0"/>
          <w:sz w:val="18"/>
          <w:szCs w:val="18"/>
        </w:rPr>
      </w:pPr>
      <w:r>
        <w:rPr>
          <w:rFonts w:hint="eastAsia" w:ascii="仿宋_GB2312" w:hAnsi="微软雅黑" w:eastAsia="仿宋_GB2312" w:cs="仿宋_GB2312"/>
          <w:i w:val="0"/>
          <w:iCs w:val="0"/>
          <w:caps w:val="0"/>
          <w:color w:val="000000"/>
          <w:spacing w:val="0"/>
          <w:sz w:val="32"/>
          <w:szCs w:val="32"/>
        </w:rPr>
        <w:t>截至</w:t>
      </w:r>
      <w:r>
        <w:rPr>
          <w:rFonts w:hint="default" w:ascii="Calibri" w:hAnsi="Calibri" w:eastAsia="微软雅黑" w:cs="Calibri"/>
          <w:i w:val="0"/>
          <w:iCs w:val="0"/>
          <w:caps w:val="0"/>
          <w:color w:val="000000"/>
          <w:spacing w:val="0"/>
          <w:sz w:val="32"/>
          <w:szCs w:val="32"/>
        </w:rPr>
        <w:t>2023</w:t>
      </w:r>
      <w:r>
        <w:rPr>
          <w:rFonts w:hint="eastAsia" w:ascii="仿宋_GB2312" w:hAnsi="微软雅黑" w:eastAsia="仿宋_GB2312" w:cs="仿宋_GB2312"/>
          <w:i w:val="0"/>
          <w:iCs w:val="0"/>
          <w:caps w:val="0"/>
          <w:color w:val="000000"/>
          <w:spacing w:val="0"/>
          <w:sz w:val="32"/>
          <w:szCs w:val="32"/>
        </w:rPr>
        <w:t>年</w:t>
      </w:r>
      <w:r>
        <w:rPr>
          <w:rFonts w:hint="default" w:ascii="Calibri" w:hAnsi="Calibri" w:eastAsia="微软雅黑" w:cs="Calibri"/>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rPr>
        <w:t>月</w:t>
      </w:r>
      <w:r>
        <w:rPr>
          <w:rFonts w:hint="default" w:ascii="Calibri" w:hAnsi="Calibri" w:eastAsia="微软雅黑" w:cs="Calibri"/>
          <w:i w:val="0"/>
          <w:iCs w:val="0"/>
          <w:caps w:val="0"/>
          <w:color w:val="000000"/>
          <w:spacing w:val="0"/>
          <w:sz w:val="32"/>
          <w:szCs w:val="32"/>
        </w:rPr>
        <w:t>31</w:t>
      </w:r>
      <w:r>
        <w:rPr>
          <w:rFonts w:hint="eastAsia" w:ascii="仿宋_GB2312" w:hAnsi="微软雅黑" w:eastAsia="仿宋_GB2312" w:cs="仿宋_GB2312"/>
          <w:i w:val="0"/>
          <w:iCs w:val="0"/>
          <w:caps w:val="0"/>
          <w:color w:val="000000"/>
          <w:spacing w:val="0"/>
          <w:sz w:val="32"/>
          <w:szCs w:val="32"/>
        </w:rPr>
        <w:t>日，香格里拉市建塘镇建塘小学资产总额</w:t>
      </w:r>
      <w:r>
        <w:rPr>
          <w:rFonts w:hint="default" w:ascii="Calibri" w:hAnsi="Calibri" w:eastAsia="微软雅黑" w:cs="Calibri"/>
          <w:i w:val="0"/>
          <w:iCs w:val="0"/>
          <w:caps w:val="0"/>
          <w:color w:val="000000"/>
          <w:spacing w:val="0"/>
          <w:sz w:val="32"/>
          <w:szCs w:val="32"/>
        </w:rPr>
        <w:t>1787.00</w:t>
      </w:r>
      <w:r>
        <w:rPr>
          <w:rFonts w:hint="eastAsia" w:ascii="仿宋_GB2312" w:hAnsi="微软雅黑" w:eastAsia="仿宋_GB2312" w:cs="仿宋_GB2312"/>
          <w:i w:val="0"/>
          <w:iCs w:val="0"/>
          <w:caps w:val="0"/>
          <w:color w:val="000000"/>
          <w:spacing w:val="0"/>
          <w:sz w:val="32"/>
          <w:szCs w:val="32"/>
        </w:rPr>
        <w:t>万元，其中，流动资产</w:t>
      </w:r>
      <w:r>
        <w:rPr>
          <w:rFonts w:hint="default" w:ascii="Calibri" w:hAnsi="Calibri" w:eastAsia="微软雅黑" w:cs="Calibri"/>
          <w:i w:val="0"/>
          <w:iCs w:val="0"/>
          <w:caps w:val="0"/>
          <w:color w:val="000000"/>
          <w:spacing w:val="0"/>
          <w:sz w:val="32"/>
          <w:szCs w:val="32"/>
        </w:rPr>
        <w:t>47.97</w:t>
      </w:r>
      <w:r>
        <w:rPr>
          <w:rFonts w:hint="eastAsia" w:ascii="仿宋_GB2312" w:hAnsi="微软雅黑" w:eastAsia="仿宋_GB2312" w:cs="仿宋_GB2312"/>
          <w:i w:val="0"/>
          <w:iCs w:val="0"/>
          <w:caps w:val="0"/>
          <w:color w:val="000000"/>
          <w:spacing w:val="0"/>
          <w:sz w:val="32"/>
          <w:szCs w:val="32"/>
        </w:rPr>
        <w:t>万元，固定资产</w:t>
      </w:r>
      <w:r>
        <w:rPr>
          <w:rFonts w:hint="default" w:ascii="Calibri" w:hAnsi="Calibri" w:eastAsia="微软雅黑" w:cs="Calibri"/>
          <w:i w:val="0"/>
          <w:iCs w:val="0"/>
          <w:caps w:val="0"/>
          <w:color w:val="000000"/>
          <w:spacing w:val="0"/>
          <w:sz w:val="32"/>
          <w:szCs w:val="32"/>
        </w:rPr>
        <w:t>1244.34</w:t>
      </w:r>
      <w:r>
        <w:rPr>
          <w:rFonts w:hint="eastAsia" w:ascii="仿宋_GB2312" w:hAnsi="微软雅黑" w:eastAsia="仿宋_GB2312" w:cs="仿宋_GB2312"/>
          <w:i w:val="0"/>
          <w:iCs w:val="0"/>
          <w:caps w:val="0"/>
          <w:color w:val="000000"/>
          <w:spacing w:val="0"/>
          <w:sz w:val="32"/>
          <w:szCs w:val="32"/>
        </w:rPr>
        <w:t>万元，对外投资及有价证券</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万元，在建工程</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万元，无形资产</w:t>
      </w:r>
      <w:r>
        <w:rPr>
          <w:rFonts w:hint="default" w:ascii="Calibri" w:hAnsi="Calibri" w:eastAsia="微软雅黑" w:cs="Calibri"/>
          <w:i w:val="0"/>
          <w:iCs w:val="0"/>
          <w:caps w:val="0"/>
          <w:color w:val="000000"/>
          <w:spacing w:val="0"/>
          <w:sz w:val="32"/>
          <w:szCs w:val="32"/>
        </w:rPr>
        <w:t>494.69</w:t>
      </w:r>
      <w:r>
        <w:rPr>
          <w:rFonts w:hint="eastAsia" w:ascii="仿宋_GB2312" w:hAnsi="微软雅黑" w:eastAsia="仿宋_GB2312" w:cs="仿宋_GB2312"/>
          <w:i w:val="0"/>
          <w:iCs w:val="0"/>
          <w:caps w:val="0"/>
          <w:color w:val="000000"/>
          <w:spacing w:val="0"/>
          <w:sz w:val="32"/>
          <w:szCs w:val="32"/>
        </w:rPr>
        <w:t>万元，其他资产</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万元。与上年相比，本年资产总额增加</w:t>
      </w:r>
      <w:r>
        <w:rPr>
          <w:rFonts w:hint="default" w:ascii="Calibri" w:hAnsi="Calibri" w:eastAsia="微软雅黑" w:cs="Calibri"/>
          <w:i w:val="0"/>
          <w:iCs w:val="0"/>
          <w:caps w:val="0"/>
          <w:color w:val="000000"/>
          <w:spacing w:val="0"/>
          <w:sz w:val="32"/>
          <w:szCs w:val="32"/>
        </w:rPr>
        <w:t>36</w:t>
      </w:r>
      <w:r>
        <w:rPr>
          <w:rFonts w:hint="eastAsia" w:ascii="仿宋_GB2312" w:hAnsi="微软雅黑" w:eastAsia="仿宋_GB2312" w:cs="仿宋_GB2312"/>
          <w:i w:val="0"/>
          <w:iCs w:val="0"/>
          <w:caps w:val="0"/>
          <w:color w:val="000000"/>
          <w:spacing w:val="0"/>
          <w:sz w:val="32"/>
          <w:szCs w:val="32"/>
        </w:rPr>
        <w:t>万元，其中固定资产增加</w:t>
      </w:r>
      <w:r>
        <w:rPr>
          <w:rFonts w:hint="default" w:ascii="Calibri" w:hAnsi="Calibri" w:eastAsia="微软雅黑" w:cs="Calibri"/>
          <w:i w:val="0"/>
          <w:iCs w:val="0"/>
          <w:caps w:val="0"/>
          <w:color w:val="000000"/>
          <w:spacing w:val="0"/>
          <w:sz w:val="32"/>
          <w:szCs w:val="32"/>
        </w:rPr>
        <w:t>27.91</w:t>
      </w:r>
      <w:r>
        <w:rPr>
          <w:rFonts w:hint="eastAsia" w:ascii="仿宋_GB2312" w:hAnsi="微软雅黑" w:eastAsia="仿宋_GB2312" w:cs="仿宋_GB2312"/>
          <w:i w:val="0"/>
          <w:iCs w:val="0"/>
          <w:caps w:val="0"/>
          <w:color w:val="000000"/>
          <w:spacing w:val="0"/>
          <w:sz w:val="32"/>
          <w:szCs w:val="32"/>
        </w:rPr>
        <w:t>万元。处置房屋建筑物</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平方米，账面原值</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万元；处置车辆</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辆，账面原值</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万元；报废报损资产</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项，账面原值</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万元，实现资产处置收入</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万元；资产使用收入</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万元，其中出租资产</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平方米，资产出租收入</w:t>
      </w:r>
      <w:r>
        <w:rPr>
          <w:rFonts w:hint="default" w:ascii="Calibri" w:hAnsi="Calibri" w:eastAsia="微软雅黑" w:cs="Calibri"/>
          <w:i w:val="0"/>
          <w:iCs w:val="0"/>
          <w:caps w:val="0"/>
          <w:color w:val="000000"/>
          <w:spacing w:val="0"/>
          <w:sz w:val="32"/>
          <w:szCs w:val="32"/>
        </w:rPr>
        <w:t>0</w:t>
      </w:r>
      <w:r>
        <w:rPr>
          <w:rFonts w:hint="eastAsia" w:ascii="仿宋_GB2312" w:hAnsi="微软雅黑" w:eastAsia="仿宋_GB2312" w:cs="仿宋_GB2312"/>
          <w:i w:val="0"/>
          <w:iCs w:val="0"/>
          <w:caps w:val="0"/>
          <w:color w:val="000000"/>
          <w:spacing w:val="0"/>
          <w:sz w:val="32"/>
          <w:szCs w:val="32"/>
        </w:rPr>
        <w:t>万元。鉴于截至</w:t>
      </w:r>
      <w:r>
        <w:rPr>
          <w:rFonts w:hint="default" w:ascii="Calibri" w:hAnsi="Calibri" w:eastAsia="微软雅黑" w:cs="Calibri"/>
          <w:i w:val="0"/>
          <w:iCs w:val="0"/>
          <w:caps w:val="0"/>
          <w:color w:val="000000"/>
          <w:spacing w:val="0"/>
          <w:sz w:val="32"/>
          <w:szCs w:val="32"/>
        </w:rPr>
        <w:t>2023</w:t>
      </w:r>
      <w:r>
        <w:rPr>
          <w:rFonts w:hint="eastAsia" w:ascii="仿宋_GB2312" w:hAnsi="微软雅黑" w:eastAsia="仿宋_GB2312" w:cs="仿宋_GB2312"/>
          <w:i w:val="0"/>
          <w:iCs w:val="0"/>
          <w:caps w:val="0"/>
          <w:color w:val="000000"/>
          <w:spacing w:val="0"/>
          <w:sz w:val="32"/>
          <w:szCs w:val="32"/>
        </w:rPr>
        <w:t>年</w:t>
      </w:r>
      <w:r>
        <w:rPr>
          <w:rFonts w:hint="default" w:ascii="Calibri" w:hAnsi="Calibri" w:eastAsia="微软雅黑" w:cs="Calibri"/>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rPr>
        <w:t>月</w:t>
      </w:r>
      <w:r>
        <w:rPr>
          <w:rFonts w:hint="default" w:ascii="Calibri" w:hAnsi="Calibri" w:eastAsia="微软雅黑" w:cs="Calibri"/>
          <w:i w:val="0"/>
          <w:iCs w:val="0"/>
          <w:caps w:val="0"/>
          <w:color w:val="000000"/>
          <w:spacing w:val="0"/>
          <w:sz w:val="32"/>
          <w:szCs w:val="32"/>
        </w:rPr>
        <w:t>31</w:t>
      </w:r>
      <w:r>
        <w:rPr>
          <w:rFonts w:hint="eastAsia" w:ascii="仿宋_GB2312" w:hAnsi="微软雅黑" w:eastAsia="仿宋_GB2312" w:cs="仿宋_GB2312"/>
          <w:i w:val="0"/>
          <w:iCs w:val="0"/>
          <w:caps w:val="0"/>
          <w:color w:val="000000"/>
          <w:spacing w:val="0"/>
          <w:sz w:val="32"/>
          <w:szCs w:val="32"/>
        </w:rPr>
        <w:t>日的国有资产占有使用精准数据，需在完成</w:t>
      </w:r>
      <w:r>
        <w:rPr>
          <w:rFonts w:hint="default" w:ascii="Calibri" w:hAnsi="Calibri" w:eastAsia="微软雅黑" w:cs="Calibri"/>
          <w:i w:val="0"/>
          <w:iCs w:val="0"/>
          <w:caps w:val="0"/>
          <w:color w:val="000000"/>
          <w:spacing w:val="0"/>
          <w:sz w:val="32"/>
          <w:szCs w:val="32"/>
        </w:rPr>
        <w:t>2023</w:t>
      </w:r>
      <w:r>
        <w:rPr>
          <w:rFonts w:hint="eastAsia" w:ascii="仿宋_GB2312" w:hAnsi="微软雅黑" w:eastAsia="仿宋_GB2312" w:cs="仿宋_GB2312"/>
          <w:i w:val="0"/>
          <w:iCs w:val="0"/>
          <w:caps w:val="0"/>
          <w:color w:val="000000"/>
          <w:spacing w:val="0"/>
          <w:sz w:val="32"/>
          <w:szCs w:val="32"/>
        </w:rPr>
        <w:t>年决算编制后才能汇总，此处公开为</w:t>
      </w:r>
      <w:r>
        <w:rPr>
          <w:rFonts w:hint="default" w:ascii="Calibri" w:hAnsi="Calibri" w:eastAsia="微软雅黑" w:cs="Calibri"/>
          <w:i w:val="0"/>
          <w:iCs w:val="0"/>
          <w:caps w:val="0"/>
          <w:color w:val="000000"/>
          <w:spacing w:val="0"/>
          <w:sz w:val="32"/>
          <w:szCs w:val="32"/>
        </w:rPr>
        <w:t>2023</w:t>
      </w:r>
      <w:r>
        <w:rPr>
          <w:rFonts w:hint="eastAsia" w:ascii="仿宋_GB2312" w:hAnsi="微软雅黑" w:eastAsia="仿宋_GB2312" w:cs="仿宋_GB2312"/>
          <w:i w:val="0"/>
          <w:iCs w:val="0"/>
          <w:caps w:val="0"/>
          <w:color w:val="000000"/>
          <w:spacing w:val="0"/>
          <w:sz w:val="32"/>
          <w:szCs w:val="32"/>
        </w:rPr>
        <w:t>年</w:t>
      </w:r>
      <w:r>
        <w:rPr>
          <w:rFonts w:hint="default" w:ascii="Calibri" w:hAnsi="Calibri" w:eastAsia="微软雅黑" w:cs="Calibri"/>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rPr>
        <w:t>月资产月报数。</w:t>
      </w:r>
    </w:p>
    <w:p w14:paraId="1C6609DC"/>
    <w:p w14:paraId="7F17293E">
      <w:pPr>
        <w:rPr>
          <w:rFonts w:ascii="Arial" w:hAnsi="Arial" w:eastAsia="Arial" w:cs="Arial"/>
          <w:b/>
          <w:sz w:val="36"/>
        </w:rPr>
      </w:pPr>
    </w:p>
    <w:p w14:paraId="5900E62E">
      <w:pPr>
        <w:rPr>
          <w:rFonts w:ascii="Arial" w:hAnsi="Arial" w:eastAsia="Arial" w:cs="Arial"/>
          <w:b/>
          <w:sz w:val="36"/>
        </w:rPr>
      </w:pPr>
      <w:r>
        <w:rPr>
          <w:rFonts w:ascii="Arial" w:hAnsi="Arial" w:eastAsia="Arial" w:cs="Arial"/>
          <w:b/>
          <w:sz w:val="36"/>
        </w:rPr>
        <w:t>监督索引号53340100236002100111</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CB9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09489">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BE09489">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3BB1CA"/>
    <w:multiLevelType w:val="singleLevel"/>
    <w:tmpl w:val="BD3BB1C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ODQ5OTg1NDZmY2YyMWZiMTVmOTAyMTVhMTU4OTIifQ=="/>
  </w:docVars>
  <w:rsids>
    <w:rsidRoot w:val="0E0147BB"/>
    <w:rsid w:val="0E0147BB"/>
    <w:rsid w:val="210448FA"/>
    <w:rsid w:val="2C574E3A"/>
    <w:rsid w:val="363952F1"/>
    <w:rsid w:val="36C964E0"/>
    <w:rsid w:val="40AB237D"/>
    <w:rsid w:val="47580629"/>
    <w:rsid w:val="491F3391"/>
    <w:rsid w:val="5D923514"/>
    <w:rsid w:val="62EF710F"/>
    <w:rsid w:val="691C78D4"/>
    <w:rsid w:val="76532430"/>
    <w:rsid w:val="78FF5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3954</Words>
  <Characters>4336</Characters>
  <Lines>0</Lines>
  <Paragraphs>0</Paragraphs>
  <TotalTime>3</TotalTime>
  <ScaleCrop>false</ScaleCrop>
  <LinksUpToDate>false</LinksUpToDate>
  <CharactersWithSpaces>4345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2024-03-25T07:38:00Z</dcterms:created>
  <dc:creator>ThinkCentre</dc:creator>
  <cp:lastModifiedBy>　　　　　　　　</cp:lastModifiedBy>
  <dcterms:modified xsi:type="dcterms:W3CDTF">2024-08-05T05:47:37Z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E95F9E6C78644DC3BC040D11D89CEB40_11</vt:lpwstr>
  </property>
  <property fmtid="{D5CDD505-2E9C-101B-9397-08002B2CF9AE}" pid="3" name="KSOProductBuildVer">
    <vt:lpwstr>2052-12.1.0.17133</vt:lpwstr>
  </property>
</Properties>
</file>