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监督索引号53340100236000901000</w:t>
      </w:r>
    </w:p>
    <w:p>
      <w:pPr>
        <w:autoSpaceDE w:val="0"/>
        <w:autoSpaceDN w:val="0"/>
        <w:adjustRightInd w:val="0"/>
        <w:spacing w:beforeLines="0" w:afterLines="0" w:line="590" w:lineRule="exact"/>
        <w:jc w:val="center"/>
        <w:rPr>
          <w:rFonts w:ascii="Times New Roman" w:eastAsia="方正小标宋简体" w:hAnsi="Times New Roman" w:hint="default"/>
          <w:sz w:val="44"/>
          <w:szCs w:val="44"/>
        </w:rPr>
      </w:pPr>
      <w:r>
        <w:rPr>
          <w:rFonts w:ascii="方正小标宋简体" w:eastAsia="方正小标宋简体" w:hint="eastAsia"/>
          <w:sz w:val="44"/>
          <w:szCs w:val="44"/>
        </w:rPr>
        <w:t>迪庆州香格里拉市洛吉乡小学202</w:t>
      </w:r>
      <w:r>
        <w:rPr>
          <w:rFonts w:ascii="方正小标宋简体" w:eastAsia="方正小标宋简体" w:hint="eastAsia"/>
          <w:sz w:val="44"/>
          <w:szCs w:val="44"/>
          <w:lang w:val="en-US" w:eastAsia="zh-CN"/>
        </w:rPr>
        <w:t>1</w:t>
      </w:r>
      <w:r>
        <w:rPr>
          <w:rFonts w:ascii="方正小标宋简体" w:eastAsia="方正小标宋简体" w:hint="eastAsia"/>
          <w:sz w:val="44"/>
          <w:szCs w:val="44"/>
        </w:rPr>
        <w:t>年度部门决算</w:t>
      </w:r>
    </w:p>
    <w:p>
      <w:pPr>
        <w:keepNext w:val="0"/>
        <w:keepLines w:val="0"/>
        <w:widowControl/>
        <w:suppressLineNumbers w:val="0"/>
        <w:spacing w:before="0" w:beforeLines="0" w:beforeAutospacing="0" w:after="0" w:afterLines="0" w:afterAutospacing="0" w:line="590" w:lineRule="exact"/>
        <w:ind w:left="0" w:right="0"/>
        <w:jc w:val="center"/>
        <w:rPr>
          <w:rFonts w:ascii="Times New Roman" w:hAnsi="Times New Roman" w:cs="Times New Roman" w:hint="default"/>
          <w:kern w:val="2"/>
          <w:sz w:val="36"/>
          <w:szCs w:val="36"/>
          <w:shd w:val="clear" w:color="auto" w:fill="FFFFFF"/>
        </w:rPr>
      </w:pPr>
      <w:r>
        <w:rPr>
          <w:rFonts w:ascii="Times New Roman" w:hAnsi="Times New Roman" w:cs="Times New Roman" w:hint="default"/>
          <w:kern w:val="2"/>
          <w:sz w:val="36"/>
          <w:szCs w:val="36"/>
          <w:shd w:val="clear" w:color="auto" w:fill="FFFFFF"/>
        </w:rPr>
        <w:t xml:space="preserve"> </w:t>
      </w:r>
    </w:p>
    <w:p>
      <w:pPr>
        <w:keepNext w:val="0"/>
        <w:keepLines w:val="0"/>
        <w:widowControl/>
        <w:suppressLineNumbers w:val="0"/>
        <w:spacing w:before="0" w:beforeLines="0" w:beforeAutospacing="0" w:after="0" w:afterLines="0" w:afterAutospacing="0" w:line="590" w:lineRule="exact"/>
        <w:ind w:left="0" w:right="0"/>
        <w:jc w:val="center"/>
        <w:rPr>
          <w:rFonts w:ascii="Times New Roman" w:hAnsi="Times New Roman" w:cs="Times New Roman" w:hint="default"/>
          <w:kern w:val="2"/>
          <w:sz w:val="36"/>
          <w:szCs w:val="36"/>
          <w:shd w:val="clear" w:color="auto" w:fill="FFFFFF"/>
        </w:rPr>
      </w:pPr>
      <w:r>
        <w:rPr>
          <w:rFonts w:ascii="黑体" w:eastAsia="黑体" w:hAnsi="宋体" w:cs="黑体" w:hint="eastAsia"/>
          <w:kern w:val="2"/>
          <w:sz w:val="36"/>
          <w:szCs w:val="36"/>
          <w:shd w:val="clear" w:color="auto" w:fill="FFFFFF"/>
        </w:rPr>
        <w:t>目录</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黑体" w:eastAsia="黑体" w:hAnsi="宋体" w:cs="黑体" w:hint="eastAsia"/>
          <w:kern w:val="2"/>
          <w:sz w:val="30"/>
          <w:szCs w:val="30"/>
          <w:shd w:val="clear" w:color="auto" w:fill="FFFFFF"/>
        </w:rPr>
        <w:t>第一部分  迪庆州香格里拉市洛吉乡小学概况</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一、主要职能</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二、部门基本情况</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黑体" w:eastAsia="黑体" w:hAnsi="宋体" w:cs="黑体" w:hint="eastAsia"/>
          <w:kern w:val="2"/>
          <w:sz w:val="30"/>
          <w:szCs w:val="30"/>
          <w:shd w:val="clear" w:color="auto" w:fill="FFFFFF"/>
        </w:rPr>
        <w:t>第二部分  2021年度部门决算表</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一、收入支出决算总表</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二、收入决算表</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三、支出决算表</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四、财政拨款收入支出决算总表</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五、一般公共预算财政拨款收入支出决算表</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六、一般公共预算财政拨款基本支出决算表</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七、政府性基金预算财政拨款收入支出决算表</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八、国有资本经营预算财政拨款收入支出决算表</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九、</w:t>
      </w:r>
      <w:r>
        <w:rPr>
          <w:rFonts w:ascii="Times New Roman" w:hAnsi="Times New Roman" w:cs="Times New Roman" w:hint="default"/>
          <w:kern w:val="2"/>
          <w:sz w:val="30"/>
          <w:szCs w:val="30"/>
          <w:shd w:val="clear" w:color="auto" w:fill="FFFFFF"/>
        </w:rPr>
        <w:t>“</w:t>
      </w:r>
      <w:r>
        <w:rPr>
          <w:rFonts w:ascii="楷体" w:eastAsia="楷体" w:hAnsi="楷体" w:cs="楷体" w:hint="eastAsia"/>
          <w:kern w:val="2"/>
          <w:sz w:val="30"/>
          <w:szCs w:val="30"/>
          <w:shd w:val="clear" w:color="auto" w:fill="FFFFFF"/>
        </w:rPr>
        <w:t>三公</w:t>
      </w:r>
      <w:r>
        <w:rPr>
          <w:rFonts w:ascii="Times New Roman" w:hAnsi="Times New Roman" w:cs="Times New Roman" w:hint="default"/>
          <w:kern w:val="2"/>
          <w:sz w:val="30"/>
          <w:szCs w:val="30"/>
          <w:shd w:val="clear" w:color="auto" w:fill="FFFFFF"/>
        </w:rPr>
        <w:t>”</w:t>
      </w:r>
      <w:r>
        <w:rPr>
          <w:rFonts w:ascii="楷体" w:eastAsia="楷体" w:hAnsi="楷体" w:cs="楷体" w:hint="eastAsia"/>
          <w:kern w:val="2"/>
          <w:sz w:val="30"/>
          <w:szCs w:val="30"/>
          <w:shd w:val="clear" w:color="auto" w:fill="FFFFFF"/>
        </w:rPr>
        <w:t>经费、行政参公单位机关运行经费情况表</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黑体" w:eastAsia="黑体" w:hAnsi="宋体" w:cs="黑体" w:hint="eastAsia"/>
          <w:kern w:val="2"/>
          <w:sz w:val="30"/>
          <w:szCs w:val="30"/>
          <w:shd w:val="clear" w:color="auto" w:fill="FFFFFF"/>
        </w:rPr>
        <w:t>第三部分  2021年度部门决算情况说明</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一、收入决算情况说明</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二、支出决算情况说明</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三、一般公共预算财政拨款支出决算情况说明</w:t>
      </w:r>
    </w:p>
    <w:p>
      <w:pPr>
        <w:keepNext w:val="0"/>
        <w:keepLines w:val="0"/>
        <w:widowControl/>
        <w:suppressLineNumbers w:val="0"/>
        <w:spacing w:before="0" w:beforeLines="0" w:beforeAutospacing="0" w:after="0" w:afterLines="0" w:afterAutospacing="0" w:line="590" w:lineRule="exact"/>
        <w:ind w:left="0" w:right="0"/>
        <w:jc w:val="left"/>
        <w:rPr>
          <w:rFonts w:ascii="楷体" w:eastAsia="楷体" w:hAnsi="楷体" w:cs="楷体" w:hint="eastAsia"/>
          <w:kern w:val="2"/>
          <w:sz w:val="30"/>
          <w:szCs w:val="30"/>
          <w:shd w:val="clear" w:color="auto" w:fill="FFFFFF"/>
        </w:rPr>
      </w:pPr>
      <w:r>
        <w:rPr>
          <w:rFonts w:ascii="楷体" w:eastAsia="楷体" w:hAnsi="楷体" w:cs="楷体" w:hint="eastAsia"/>
          <w:kern w:val="2"/>
          <w:sz w:val="30"/>
          <w:szCs w:val="30"/>
          <w:shd w:val="clear" w:color="auto" w:fill="FFFFFF"/>
        </w:rPr>
        <w:t>四、一般公共预算财政拨款</w:t>
      </w:r>
      <w:r>
        <w:rPr>
          <w:rFonts w:ascii="Times New Roman" w:hAnsi="Times New Roman" w:cs="Times New Roman" w:hint="default"/>
          <w:kern w:val="2"/>
          <w:sz w:val="30"/>
          <w:szCs w:val="30"/>
          <w:shd w:val="clear" w:color="auto" w:fill="FFFFFF"/>
        </w:rPr>
        <w:t>“</w:t>
      </w:r>
      <w:r>
        <w:rPr>
          <w:rFonts w:ascii="楷体" w:eastAsia="楷体" w:hAnsi="楷体" w:cs="楷体" w:hint="eastAsia"/>
          <w:kern w:val="2"/>
          <w:sz w:val="30"/>
          <w:szCs w:val="30"/>
          <w:shd w:val="clear" w:color="auto" w:fill="FFFFFF"/>
        </w:rPr>
        <w:t>三公</w:t>
      </w:r>
      <w:r>
        <w:rPr>
          <w:rFonts w:ascii="Times New Roman" w:hAnsi="Times New Roman" w:cs="Times New Roman" w:hint="default"/>
          <w:kern w:val="2"/>
          <w:sz w:val="30"/>
          <w:szCs w:val="30"/>
          <w:shd w:val="clear" w:color="auto" w:fill="FFFFFF"/>
        </w:rPr>
        <w:t>”</w:t>
      </w:r>
      <w:r>
        <w:rPr>
          <w:rFonts w:ascii="楷体" w:eastAsia="楷体" w:hAnsi="楷体" w:cs="楷体" w:hint="eastAsia"/>
          <w:kern w:val="2"/>
          <w:sz w:val="30"/>
          <w:szCs w:val="30"/>
          <w:shd w:val="clear" w:color="auto" w:fill="FFFFFF"/>
        </w:rPr>
        <w:t>经费支出决算情况说明</w:t>
      </w:r>
    </w:p>
    <w:p>
      <w:pPr>
        <w:keepNext w:val="0"/>
        <w:keepLines w:val="0"/>
        <w:widowControl/>
        <w:suppressLineNumbers w:val="0"/>
        <w:spacing w:before="0" w:beforeLines="0" w:beforeAutospacing="0" w:after="0" w:afterLines="0" w:afterAutospacing="0" w:line="590" w:lineRule="exact"/>
        <w:ind w:left="0" w:right="0"/>
        <w:jc w:val="left"/>
        <w:rPr>
          <w:rFonts w:ascii="楷体" w:eastAsia="楷体" w:hAnsi="楷体" w:cs="楷体" w:hint="default"/>
          <w:kern w:val="2"/>
          <w:sz w:val="30"/>
          <w:szCs w:val="30"/>
          <w:shd w:val="clear" w:color="auto" w:fill="FFFFFF"/>
        </w:rPr>
      </w:pP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黑体" w:eastAsia="黑体" w:hAnsi="宋体" w:cs="黑体" w:hint="eastAsia"/>
          <w:kern w:val="2"/>
          <w:sz w:val="30"/>
          <w:szCs w:val="30"/>
          <w:shd w:val="clear" w:color="auto" w:fill="FFFFFF"/>
        </w:rPr>
        <w:t>第四部分  其他重要事项及相关口径情况说明</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一、机关运行经费支出情况</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二、国有资产占用情况</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三、政府采购支出情况</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四、部门绩效自评情况</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（一）部门整体支出绩效自评情况</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（二）部门整体支出绩效自评表</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（三）项目支出绩效自评表</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五、其他重要事项情况说明</w:t>
      </w:r>
    </w:p>
    <w:p>
      <w:pPr>
        <w:keepNext w:val="0"/>
        <w:keepLines w:val="0"/>
        <w:widowControl/>
        <w:suppressLineNumbers w:val="0"/>
        <w:spacing w:before="0" w:beforeLines="0" w:beforeAutospacing="0" w:after="0" w:afterLines="0" w:afterAutospacing="0" w:line="590" w:lineRule="exact"/>
        <w:ind w:left="0" w:right="0"/>
        <w:jc w:val="left"/>
        <w:rPr>
          <w:rFonts w:ascii="Times New Roman" w:hAnsi="Times New Roman" w:cs="Times New Roman" w:hint="default"/>
          <w:kern w:val="2"/>
          <w:sz w:val="30"/>
          <w:szCs w:val="30"/>
          <w:shd w:val="clear" w:color="auto" w:fill="FFFFFF"/>
        </w:rPr>
      </w:pPr>
      <w:r>
        <w:rPr>
          <w:rFonts w:ascii="黑体" w:eastAsia="黑体" w:hAnsi="宋体" w:cs="黑体" w:hint="eastAsia"/>
          <w:kern w:val="2"/>
          <w:sz w:val="30"/>
          <w:szCs w:val="30"/>
          <w:shd w:val="clear" w:color="auto" w:fill="FFFFFF"/>
        </w:rPr>
        <w:t>第五部分  名词解释</w:t>
      </w:r>
    </w:p>
    <w:p>
      <w:pPr>
        <w:keepNext w:val="0"/>
        <w:keepLines w:val="0"/>
        <w:widowControl/>
        <w:suppressLineNumbers w:val="0"/>
        <w:spacing w:before="0" w:beforeLines="0" w:beforeAutospacing="0" w:after="0" w:afterLines="0" w:afterAutospacing="0" w:line="600" w:lineRule="exact"/>
        <w:ind w:left="0" w:right="0"/>
        <w:jc w:val="left"/>
        <w:rPr>
          <w:rFonts w:ascii="Times New Roman" w:hAnsi="Times New Roman" w:cs="Times New Roman" w:hint="default"/>
          <w:kern w:val="2"/>
          <w:sz w:val="30"/>
          <w:szCs w:val="30"/>
          <w:shd w:val="clear" w:color="auto" w:fill="FFFFFF"/>
        </w:rPr>
      </w:pPr>
      <w:r>
        <w:rPr>
          <w:rFonts w:ascii="Times New Roman" w:hAnsi="Times New Roman" w:cs="Times New Roman" w:hint="default"/>
          <w:kern w:val="2"/>
          <w:sz w:val="30"/>
          <w:szCs w:val="30"/>
          <w:shd w:val="clear" w:color="auto" w:fill="FFFFFF"/>
        </w:rPr>
        <w:t xml:space="preserve"> </w:t>
      </w:r>
    </w:p>
    <w:p>
      <w:pPr>
        <w:keepNext w:val="0"/>
        <w:keepLines w:val="0"/>
        <w:widowControl/>
        <w:suppressLineNumbers w:val="0"/>
        <w:spacing w:before="0" w:beforeLines="0" w:beforeAutospacing="0" w:after="0" w:afterLines="0" w:afterAutospacing="0" w:line="600" w:lineRule="exact"/>
        <w:ind w:left="0" w:right="0"/>
        <w:jc w:val="left"/>
        <w:rPr>
          <w:rFonts w:ascii="Times New Roman" w:hAnsi="Times New Roman" w:cs="Times New Roman" w:hint="default"/>
          <w:kern w:val="2"/>
          <w:sz w:val="30"/>
          <w:szCs w:val="30"/>
          <w:shd w:val="clear" w:color="auto" w:fill="FFFFFF"/>
        </w:rPr>
      </w:pPr>
      <w:r>
        <w:rPr>
          <w:rFonts w:ascii="Times New Roman" w:hAnsi="Times New Roman" w:cs="Times New Roman" w:hint="default"/>
          <w:kern w:val="2"/>
          <w:sz w:val="30"/>
          <w:szCs w:val="30"/>
          <w:shd w:val="clear" w:color="auto" w:fill="FFFFFF"/>
        </w:rPr>
        <w:t xml:space="preserve"> </w:t>
      </w:r>
    </w:p>
    <w:p>
      <w:pPr>
        <w:keepNext w:val="0"/>
        <w:keepLines w:val="0"/>
        <w:widowControl/>
        <w:suppressLineNumbers w:val="0"/>
        <w:spacing w:before="0" w:beforeLines="0" w:beforeAutospacing="0" w:after="0" w:afterLines="0" w:afterAutospacing="0" w:line="600" w:lineRule="exact"/>
        <w:ind w:left="0" w:right="0"/>
        <w:jc w:val="left"/>
        <w:rPr>
          <w:rFonts w:ascii="Times New Roman" w:hAnsi="Times New Roman" w:cs="Times New Roman" w:hint="default"/>
          <w:kern w:val="2"/>
          <w:sz w:val="30"/>
          <w:szCs w:val="30"/>
          <w:shd w:val="clear" w:color="auto" w:fill="FFFFFF"/>
        </w:rPr>
      </w:pPr>
      <w:r>
        <w:rPr>
          <w:rFonts w:ascii="Times New Roman" w:hAnsi="Times New Roman" w:cs="Times New Roman" w:hint="default"/>
          <w:kern w:val="2"/>
          <w:sz w:val="30"/>
          <w:szCs w:val="30"/>
          <w:shd w:val="clear" w:color="auto" w:fill="FFFFFF"/>
        </w:rPr>
        <w:t xml:space="preserve"> </w:t>
      </w:r>
    </w:p>
    <w:p>
      <w:pPr>
        <w:keepNext w:val="0"/>
        <w:keepLines w:val="0"/>
        <w:widowControl/>
        <w:suppressLineNumbers w:val="0"/>
        <w:spacing w:before="0" w:beforeLines="0" w:beforeAutospacing="0" w:after="0" w:afterLines="0" w:afterAutospacing="0" w:line="600" w:lineRule="exact"/>
        <w:ind w:left="0" w:right="0"/>
        <w:jc w:val="left"/>
        <w:rPr>
          <w:rFonts w:ascii="Times New Roman" w:hAnsi="Times New Roman" w:cs="Times New Roman" w:hint="default"/>
          <w:kern w:val="2"/>
          <w:sz w:val="30"/>
          <w:szCs w:val="30"/>
          <w:shd w:val="clear" w:color="auto" w:fill="FFFFFF"/>
        </w:rPr>
      </w:pPr>
      <w:r>
        <w:rPr>
          <w:rFonts w:ascii="Times New Roman" w:hAnsi="Times New Roman" w:cs="Times New Roman" w:hint="default"/>
          <w:kern w:val="2"/>
          <w:sz w:val="30"/>
          <w:szCs w:val="30"/>
          <w:shd w:val="clear" w:color="auto" w:fill="FFFFFF"/>
        </w:rPr>
        <w:t xml:space="preserve"> </w:t>
      </w:r>
    </w:p>
    <w:p>
      <w:pPr>
        <w:keepNext w:val="0"/>
        <w:keepLines w:val="0"/>
        <w:widowControl/>
        <w:suppressLineNumbers w:val="0"/>
        <w:spacing w:before="0" w:beforeLines="0" w:beforeAutospacing="0" w:after="0" w:afterLines="0" w:afterAutospacing="0" w:line="590" w:lineRule="exact"/>
        <w:ind w:left="0" w:right="0"/>
        <w:jc w:val="center"/>
        <w:rPr>
          <w:rFonts w:ascii="Times New Roman" w:hAnsi="Times New Roman" w:cs="Times New Roman" w:hint="default"/>
          <w:kern w:val="2"/>
          <w:sz w:val="32"/>
          <w:szCs w:val="32"/>
          <w:shd w:val="clear" w:color="auto" w:fill="FFFFFF"/>
        </w:rPr>
      </w:pPr>
      <w:r>
        <w:rPr>
          <w:rFonts w:ascii="黑体" w:eastAsia="黑体" w:hAnsi="宋体" w:cs="黑体" w:hint="eastAsia"/>
          <w:kern w:val="2"/>
          <w:sz w:val="32"/>
          <w:szCs w:val="32"/>
          <w:shd w:val="clear" w:color="auto" w:fill="FFFFFF"/>
        </w:rPr>
        <w:t>第一部分  迪庆州香格里拉市洛吉乡小学概况</w:t>
      </w:r>
    </w:p>
    <w:p>
      <w:pPr>
        <w:keepNext w:val="0"/>
        <w:keepLines w:val="0"/>
        <w:widowControl/>
        <w:suppressLineNumbers w:val="0"/>
        <w:spacing w:before="0" w:beforeLines="0" w:beforeAutospacing="0" w:after="0" w:afterLines="0" w:afterAutospacing="0" w:line="590" w:lineRule="exact"/>
        <w:ind w:left="0" w:right="0" w:firstLine="600"/>
        <w:rPr>
          <w:rFonts w:ascii="Times New Roman" w:hAnsi="Times New Roman" w:cs="Times New Roman" w:hint="default"/>
          <w:kern w:val="2"/>
          <w:sz w:val="30"/>
          <w:szCs w:val="30"/>
          <w:shd w:val="clear" w:color="auto" w:fill="FFFFFF"/>
        </w:rPr>
      </w:pPr>
      <w:r>
        <w:rPr>
          <w:rFonts w:ascii="黑体" w:eastAsia="黑体" w:hAnsi="宋体" w:cs="黑体" w:hint="eastAsia"/>
          <w:kern w:val="2"/>
          <w:sz w:val="30"/>
          <w:szCs w:val="30"/>
          <w:shd w:val="clear" w:color="auto" w:fill="FFFFFF"/>
        </w:rPr>
        <w:t>一、主要职能</w:t>
      </w:r>
    </w:p>
    <w:p>
      <w:pPr>
        <w:keepNext w:val="0"/>
        <w:keepLines w:val="0"/>
        <w:widowControl/>
        <w:suppressLineNumbers w:val="0"/>
        <w:spacing w:before="0" w:beforeLines="0" w:beforeAutospacing="0" w:after="0" w:afterLines="0" w:afterAutospacing="0" w:line="590" w:lineRule="exact"/>
        <w:ind w:left="0" w:right="0" w:firstLine="600"/>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（一）主要职能</w:t>
      </w:r>
    </w:p>
    <w:p>
      <w:pPr>
        <w:keepNext w:val="0"/>
        <w:keepLines w:val="0"/>
        <w:widowControl/>
        <w:suppressLineNumbers w:val="0"/>
        <w:spacing w:before="0" w:beforeLines="0" w:beforeAutospacing="0" w:after="0" w:afterLines="0" w:afterAutospacing="0" w:line="590" w:lineRule="exact"/>
        <w:ind w:left="0" w:right="0" w:firstLine="600"/>
        <w:rPr>
          <w:rFonts w:ascii="仿宋" w:eastAsia="仿宋" w:hAnsi="仿宋" w:cs="仿宋" w:hint="eastAsia"/>
          <w:kern w:val="2"/>
          <w:sz w:val="30"/>
          <w:szCs w:val="30"/>
          <w:shd w:val="clear" w:color="auto" w:fill="FFFFFF"/>
        </w:rPr>
      </w:pPr>
      <w:r>
        <w:rPr>
          <w:rFonts w:ascii="仿宋" w:eastAsia="仿宋" w:hAnsi="仿宋" w:cs="仿宋" w:hint="eastAsia"/>
          <w:kern w:val="2"/>
          <w:sz w:val="30"/>
          <w:szCs w:val="30"/>
          <w:shd w:val="clear" w:color="auto" w:fill="FFFFFF"/>
        </w:rPr>
        <w:t>香格里拉市洛吉乡小学是一所准事业单位，服务香格里拉市洛吉乡义务教育工作，隶属香格里拉市教育体育局直接领导。学校财务由市财政统一预算，纳入国库集中支付管理范围。</w:t>
      </w:r>
    </w:p>
    <w:p>
      <w:pPr>
        <w:keepNext w:val="0"/>
        <w:keepLines w:val="0"/>
        <w:widowControl/>
        <w:suppressLineNumbers w:val="0"/>
        <w:spacing w:before="0" w:beforeLines="0" w:beforeAutospacing="0" w:after="0" w:afterLines="0" w:afterAutospacing="0" w:line="590" w:lineRule="exact"/>
        <w:ind w:left="0" w:right="0" w:firstLine="600"/>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（二）2021年度重点工作任务介绍</w:t>
      </w:r>
    </w:p>
    <w:p>
      <w:pPr>
        <w:keepNext w:val="0"/>
        <w:keepLines w:val="0"/>
        <w:widowControl/>
        <w:suppressLineNumbers w:val="0"/>
        <w:spacing w:before="0" w:beforeLines="0" w:beforeAutospacing="0" w:after="0" w:afterLines="0" w:afterAutospacing="0" w:line="590" w:lineRule="exact"/>
        <w:ind w:left="0" w:right="0" w:firstLine="600"/>
        <w:rPr>
          <w:rFonts w:ascii="仿宋" w:eastAsia="仿宋" w:hAnsi="仿宋" w:cs="仿宋" w:hint="eastAsia"/>
          <w:kern w:val="2"/>
          <w:sz w:val="30"/>
          <w:szCs w:val="30"/>
          <w:shd w:val="clear" w:color="auto" w:fill="FFFFFF"/>
        </w:rPr>
      </w:pPr>
      <w:r>
        <w:rPr>
          <w:rFonts w:ascii="仿宋" w:eastAsia="仿宋" w:hAnsi="仿宋" w:cs="仿宋" w:hint="eastAsia"/>
          <w:kern w:val="2"/>
          <w:sz w:val="30"/>
          <w:szCs w:val="30"/>
          <w:shd w:val="clear" w:color="auto" w:fill="FFFFFF"/>
        </w:rPr>
        <w:t>202</w:t>
      </w:r>
      <w:r>
        <w:rPr>
          <w:rFonts w:ascii="仿宋" w:eastAsia="仿宋" w:hAnsi="仿宋" w:cs="仿宋" w:hint="eastAsia"/>
          <w:kern w:val="2"/>
          <w:sz w:val="30"/>
          <w:szCs w:val="30"/>
          <w:shd w:val="clear" w:color="auto" w:fill="FFFFFF"/>
          <w:lang w:val="en-US" w:eastAsia="zh-CN"/>
        </w:rPr>
        <w:t>1</w:t>
      </w:r>
      <w:r>
        <w:rPr>
          <w:rFonts w:ascii="仿宋" w:eastAsia="仿宋" w:hAnsi="仿宋" w:cs="仿宋" w:hint="eastAsia"/>
          <w:kern w:val="2"/>
          <w:sz w:val="30"/>
          <w:szCs w:val="30"/>
          <w:shd w:val="clear" w:color="auto" w:fill="FFFFFF"/>
        </w:rPr>
        <w:t>年单位预算执行意识增强，预算执行进度更趋合理、规范。从收支结余情况分析，学校预算执行情况好，财务状况较好，工资福利支出、商品服务支出</w:t>
      </w:r>
      <w:r>
        <w:rPr>
          <w:rFonts w:ascii="仿宋" w:eastAsia="仿宋" w:hAnsi="仿宋" w:cs="仿宋" w:hint="eastAsia"/>
          <w:kern w:val="2"/>
          <w:sz w:val="30"/>
          <w:szCs w:val="30"/>
          <w:shd w:val="clear" w:color="auto" w:fill="FFFFFF"/>
          <w:lang w:eastAsia="zh-CN"/>
        </w:rPr>
        <w:t>等</w:t>
      </w:r>
      <w:r>
        <w:rPr>
          <w:rFonts w:ascii="仿宋" w:eastAsia="仿宋" w:hAnsi="仿宋" w:cs="仿宋" w:hint="eastAsia"/>
          <w:kern w:val="2"/>
          <w:sz w:val="30"/>
          <w:szCs w:val="30"/>
          <w:shd w:val="clear" w:color="auto" w:fill="FFFFFF"/>
        </w:rPr>
        <w:t>都在预算控制的范围内，各类于去年同期相比，剔除特殊因素外，均在合理的变动区间内。</w:t>
      </w:r>
    </w:p>
    <w:p>
      <w:pPr>
        <w:keepNext w:val="0"/>
        <w:keepLines w:val="0"/>
        <w:widowControl/>
        <w:suppressLineNumbers w:val="0"/>
        <w:spacing w:before="0" w:beforeLines="0" w:beforeAutospacing="0" w:after="0" w:afterLines="0" w:afterAutospacing="0" w:line="590" w:lineRule="exact"/>
        <w:ind w:left="0" w:right="0" w:firstLine="600"/>
        <w:rPr>
          <w:rFonts w:ascii="仿宋" w:eastAsia="仿宋" w:hAnsi="仿宋" w:cs="仿宋" w:hint="eastAsia"/>
          <w:kern w:val="2"/>
          <w:sz w:val="30"/>
          <w:szCs w:val="30"/>
          <w:shd w:val="clear" w:color="auto" w:fill="FFFFFF"/>
        </w:rPr>
      </w:pPr>
      <w:r>
        <w:rPr>
          <w:rFonts w:ascii="仿宋" w:eastAsia="仿宋" w:hAnsi="仿宋" w:cs="仿宋" w:hint="eastAsia"/>
          <w:kern w:val="2"/>
          <w:sz w:val="30"/>
          <w:szCs w:val="30"/>
          <w:shd w:val="clear" w:color="auto" w:fill="FFFFFF"/>
        </w:rPr>
        <w:t>学校财务处在校长及校务会领导下，高度配合学校以上工作，在经费开支上给予了全力保障，同时也就是对学校教育教学中心环节工作最有力的支持。</w:t>
      </w:r>
    </w:p>
    <w:p>
      <w:pPr>
        <w:keepNext w:val="0"/>
        <w:keepLines w:val="0"/>
        <w:widowControl/>
        <w:suppressLineNumbers w:val="0"/>
        <w:spacing w:before="0" w:beforeLines="0" w:beforeAutospacing="0" w:after="0" w:afterLines="0" w:afterAutospacing="0" w:line="590" w:lineRule="exact"/>
        <w:ind w:left="0" w:right="0" w:firstLine="600"/>
        <w:rPr>
          <w:rFonts w:ascii="Times New Roman" w:hAnsi="Times New Roman" w:cs="Times New Roman" w:hint="default"/>
          <w:kern w:val="2"/>
          <w:sz w:val="30"/>
          <w:szCs w:val="30"/>
          <w:shd w:val="clear" w:color="auto" w:fill="FFFFFF"/>
        </w:rPr>
      </w:pPr>
      <w:r>
        <w:rPr>
          <w:rFonts w:ascii="黑体" w:eastAsia="黑体" w:hAnsi="宋体" w:cs="黑体" w:hint="eastAsia"/>
          <w:kern w:val="2"/>
          <w:sz w:val="30"/>
          <w:szCs w:val="30"/>
          <w:shd w:val="clear" w:color="auto" w:fill="FFFFFF"/>
        </w:rPr>
        <w:t>二、部门基本情况</w:t>
      </w:r>
    </w:p>
    <w:p>
      <w:pPr>
        <w:keepNext w:val="0"/>
        <w:keepLines w:val="0"/>
        <w:widowControl/>
        <w:suppressLineNumbers w:val="0"/>
        <w:spacing w:before="0" w:beforeLines="0" w:beforeAutospacing="0" w:after="0" w:afterLines="0" w:afterAutospacing="0" w:line="590" w:lineRule="exact"/>
        <w:ind w:left="0" w:right="0" w:firstLine="600"/>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（一）部门决算单位构成</w:t>
      </w:r>
    </w:p>
    <w:p>
      <w:pPr>
        <w:keepNext w:val="0"/>
        <w:keepLines w:val="0"/>
        <w:widowControl/>
        <w:suppressLineNumbers w:val="0"/>
        <w:spacing w:before="0" w:beforeLines="0" w:beforeAutospacing="0" w:after="0" w:afterLines="0" w:afterAutospacing="0" w:line="590" w:lineRule="exact"/>
        <w:ind w:left="0" w:right="0" w:firstLine="600"/>
        <w:rPr>
          <w:rFonts w:ascii="仿宋" w:eastAsia="仿宋" w:hAnsi="仿宋" w:cs="仿宋" w:hint="eastAsia"/>
          <w:kern w:val="2"/>
          <w:sz w:val="30"/>
          <w:szCs w:val="30"/>
          <w:shd w:val="clear" w:color="auto" w:fill="FFFFFF"/>
        </w:rPr>
      </w:pPr>
      <w:r>
        <w:rPr>
          <w:rFonts w:ascii="仿宋" w:eastAsia="仿宋" w:hAnsi="仿宋" w:cs="仿宋" w:hint="eastAsia"/>
          <w:kern w:val="2"/>
          <w:sz w:val="30"/>
          <w:szCs w:val="30"/>
          <w:shd w:val="clear" w:color="auto" w:fill="FFFFFF"/>
        </w:rPr>
        <w:t>纳入迪庆州香格里拉市洛吉乡小学202</w:t>
      </w:r>
      <w:r>
        <w:rPr>
          <w:rFonts w:ascii="仿宋" w:eastAsia="仿宋" w:hAnsi="仿宋" w:cs="仿宋" w:hint="eastAsia"/>
          <w:kern w:val="2"/>
          <w:sz w:val="30"/>
          <w:szCs w:val="30"/>
          <w:shd w:val="clear" w:color="auto" w:fill="FFFFFF"/>
          <w:lang w:val="en-US" w:eastAsia="zh-CN"/>
        </w:rPr>
        <w:t>1</w:t>
      </w:r>
      <w:r>
        <w:rPr>
          <w:rFonts w:ascii="仿宋" w:eastAsia="仿宋" w:hAnsi="仿宋" w:cs="仿宋" w:hint="eastAsia"/>
          <w:kern w:val="2"/>
          <w:sz w:val="30"/>
          <w:szCs w:val="30"/>
          <w:shd w:val="clear" w:color="auto" w:fill="FFFFFF"/>
        </w:rPr>
        <w:t>年度部门决算编报的单位共1个。其中：行政单位0个，参照公务员法管理的事业单位0个，其他事业单位1个。即为香格里拉市洛吉乡小学。</w:t>
      </w:r>
    </w:p>
    <w:p>
      <w:pPr>
        <w:keepNext w:val="0"/>
        <w:keepLines w:val="0"/>
        <w:widowControl/>
        <w:suppressLineNumbers w:val="0"/>
        <w:spacing w:before="0" w:beforeLines="0" w:beforeAutospacing="0" w:after="0" w:afterLines="0" w:afterAutospacing="0" w:line="590" w:lineRule="exact"/>
        <w:ind w:left="0" w:right="0" w:firstLine="600"/>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（二）部门人员和车辆的编制及实有情况</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90" w:lineRule="exact"/>
        <w:ind w:left="0" w:right="0" w:firstLine="600" w:firstLineChars="200"/>
        <w:jc w:val="left"/>
        <w:textAlignment w:val="auto"/>
        <w:outlineLvl w:val="9"/>
        <w:rPr>
          <w:rFonts w:ascii="仿宋" w:eastAsia="仿宋" w:hAnsi="仿宋" w:cs="仿宋" w:hint="eastAsia"/>
          <w:kern w:val="2"/>
          <w:sz w:val="30"/>
          <w:szCs w:val="30"/>
          <w:shd w:val="clear" w:color="auto" w:fill="FFFFFF"/>
        </w:rPr>
      </w:pPr>
      <w:r>
        <w:rPr>
          <w:rFonts w:ascii="仿宋" w:eastAsia="仿宋" w:hAnsi="仿宋" w:cs="仿宋" w:hint="eastAsia"/>
          <w:kern w:val="2"/>
          <w:sz w:val="30"/>
          <w:szCs w:val="30"/>
          <w:shd w:val="clear" w:color="auto" w:fill="FFFFFF"/>
        </w:rPr>
        <w:t>迪庆州香格里拉市洛吉乡小学部门202</w:t>
      </w:r>
      <w:r>
        <w:rPr>
          <w:rFonts w:ascii="仿宋" w:eastAsia="仿宋" w:hAnsi="仿宋" w:cs="仿宋" w:hint="eastAsia"/>
          <w:kern w:val="2"/>
          <w:sz w:val="30"/>
          <w:szCs w:val="30"/>
          <w:shd w:val="clear" w:color="auto" w:fill="FFFFFF"/>
          <w:lang w:val="en-US" w:eastAsia="zh-CN"/>
        </w:rPr>
        <w:t>1</w:t>
      </w:r>
      <w:r>
        <w:rPr>
          <w:rFonts w:ascii="仿宋" w:eastAsia="仿宋" w:hAnsi="仿宋" w:cs="仿宋" w:hint="eastAsia"/>
          <w:kern w:val="2"/>
          <w:sz w:val="30"/>
          <w:szCs w:val="30"/>
          <w:shd w:val="clear" w:color="auto" w:fill="FFFFFF"/>
        </w:rPr>
        <w:t>年末实有人员编制39人。其中：行政编制0人（含行政工勤编制0人），事业编制39人（含参公管理事业编制0人）；在职在编实有行政人员0人（含行政工勤人员0人），事业人员39人（含参公管理事业人员0人）。</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90" w:lineRule="exact"/>
        <w:ind w:left="0" w:right="0" w:firstLine="600" w:firstLineChars="200"/>
        <w:jc w:val="left"/>
        <w:textAlignment w:val="auto"/>
        <w:outlineLvl w:val="9"/>
        <w:rPr>
          <w:rFonts w:ascii="仿宋" w:eastAsia="仿宋" w:hAnsi="仿宋" w:cs="仿宋" w:hint="eastAsia"/>
          <w:kern w:val="2"/>
          <w:sz w:val="30"/>
          <w:szCs w:val="30"/>
          <w:shd w:val="clear" w:color="auto" w:fill="FFFFFF"/>
        </w:rPr>
      </w:pPr>
      <w:r>
        <w:rPr>
          <w:rFonts w:ascii="仿宋" w:eastAsia="仿宋" w:hAnsi="仿宋" w:cs="仿宋" w:hint="eastAsia"/>
          <w:kern w:val="2"/>
          <w:sz w:val="30"/>
          <w:szCs w:val="30"/>
          <w:shd w:val="clear" w:color="auto" w:fill="FFFFFF"/>
        </w:rPr>
        <w:t>离退休人员1</w:t>
      </w:r>
      <w:r>
        <w:rPr>
          <w:rFonts w:ascii="仿宋" w:eastAsia="仿宋" w:hAnsi="仿宋" w:cs="仿宋" w:hint="eastAsia"/>
          <w:kern w:val="2"/>
          <w:sz w:val="30"/>
          <w:szCs w:val="30"/>
          <w:shd w:val="clear" w:color="auto" w:fill="FFFFFF"/>
          <w:lang w:val="en-US" w:eastAsia="zh-CN"/>
        </w:rPr>
        <w:t>6</w:t>
      </w:r>
      <w:r>
        <w:rPr>
          <w:rFonts w:ascii="仿宋" w:eastAsia="仿宋" w:hAnsi="仿宋" w:cs="仿宋" w:hint="eastAsia"/>
          <w:kern w:val="2"/>
          <w:sz w:val="30"/>
          <w:szCs w:val="30"/>
          <w:shd w:val="clear" w:color="auto" w:fill="FFFFFF"/>
        </w:rPr>
        <w:t>人。其中：离休0人，退休1</w:t>
      </w:r>
      <w:r>
        <w:rPr>
          <w:rFonts w:ascii="仿宋" w:eastAsia="仿宋" w:hAnsi="仿宋" w:cs="仿宋" w:hint="eastAsia"/>
          <w:kern w:val="2"/>
          <w:sz w:val="30"/>
          <w:szCs w:val="30"/>
          <w:shd w:val="clear" w:color="auto" w:fill="FFFFFF"/>
          <w:lang w:val="en-US" w:eastAsia="zh-CN"/>
        </w:rPr>
        <w:t>6</w:t>
      </w:r>
      <w:r>
        <w:rPr>
          <w:rFonts w:ascii="仿宋" w:eastAsia="仿宋" w:hAnsi="仿宋" w:cs="仿宋" w:hint="eastAsia"/>
          <w:kern w:val="2"/>
          <w:sz w:val="30"/>
          <w:szCs w:val="30"/>
          <w:shd w:val="clear" w:color="auto" w:fill="FFFFFF"/>
        </w:rPr>
        <w:t>人。</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90" w:lineRule="exact"/>
        <w:ind w:left="0" w:right="0" w:firstLine="600" w:firstLineChars="200"/>
        <w:jc w:val="left"/>
        <w:textAlignment w:val="auto"/>
        <w:outlineLvl w:val="9"/>
        <w:rPr>
          <w:rFonts w:ascii="仿宋" w:eastAsia="仿宋" w:hAnsi="仿宋" w:cs="仿宋" w:hint="eastAsia"/>
          <w:kern w:val="2"/>
          <w:sz w:val="30"/>
          <w:szCs w:val="30"/>
          <w:shd w:val="clear" w:color="auto" w:fill="FFFFFF"/>
        </w:rPr>
      </w:pPr>
      <w:r>
        <w:rPr>
          <w:rFonts w:ascii="仿宋" w:eastAsia="仿宋" w:hAnsi="仿宋" w:cs="仿宋" w:hint="eastAsia"/>
          <w:kern w:val="2"/>
          <w:sz w:val="30"/>
          <w:szCs w:val="30"/>
          <w:shd w:val="clear" w:color="auto" w:fill="FFFFFF"/>
        </w:rPr>
        <w:t>实有车辆编制1辆，在编实有车辆1辆。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90" w:lineRule="exact"/>
        <w:ind w:left="0" w:right="0" w:firstLine="600" w:firstLineChars="200"/>
        <w:jc w:val="left"/>
        <w:textAlignment w:val="auto"/>
        <w:outlineLvl w:val="9"/>
        <w:rPr>
          <w:rFonts w:ascii="仿宋" w:eastAsia="仿宋" w:hAnsi="仿宋" w:cs="仿宋" w:hint="eastAsia"/>
          <w:kern w:val="2"/>
          <w:sz w:val="30"/>
          <w:szCs w:val="30"/>
          <w:shd w:val="clear" w:color="auto" w:fill="FFFFFF"/>
        </w:rPr>
      </w:pPr>
    </w:p>
    <w:p>
      <w:pPr>
        <w:keepNext w:val="0"/>
        <w:keepLines w:val="0"/>
        <w:widowControl/>
        <w:suppressLineNumbers w:val="0"/>
        <w:spacing w:before="0" w:beforeLines="0" w:beforeAutospacing="0" w:after="0" w:afterLines="0" w:afterAutospacing="0" w:line="590" w:lineRule="exact"/>
        <w:ind w:left="0" w:right="0"/>
        <w:jc w:val="center"/>
        <w:rPr>
          <w:rFonts w:ascii="Times New Roman" w:hAnsi="Times New Roman" w:cs="Times New Roman" w:hint="default"/>
          <w:kern w:val="2"/>
          <w:sz w:val="32"/>
          <w:szCs w:val="32"/>
          <w:shd w:val="clear" w:color="auto" w:fill="FFFFFF"/>
        </w:rPr>
      </w:pPr>
      <w:r>
        <w:rPr>
          <w:rFonts w:ascii="黑体" w:eastAsia="黑体" w:hAnsi="宋体" w:cs="黑体" w:hint="eastAsia"/>
          <w:kern w:val="2"/>
          <w:sz w:val="32"/>
          <w:szCs w:val="32"/>
          <w:shd w:val="clear" w:color="auto" w:fill="FFFFFF"/>
        </w:rPr>
        <w:t>第二部分  2021年度部门决算表</w:t>
      </w:r>
    </w:p>
    <w:p>
      <w:pPr>
        <w:keepNext w:val="0"/>
        <w:keepLines w:val="0"/>
        <w:widowControl/>
        <w:suppressLineNumbers w:val="0"/>
        <w:spacing w:before="0" w:beforeLines="0" w:beforeAutospacing="0" w:after="0" w:afterLines="0" w:afterAutospacing="0" w:line="590" w:lineRule="exact"/>
        <w:ind w:left="0" w:right="0" w:firstLine="600"/>
        <w:jc w:val="center"/>
        <w:rPr>
          <w:rFonts w:ascii="仿宋" w:eastAsia="仿宋" w:hAnsi="仿宋" w:cs="仿宋" w:hint="eastAsia"/>
          <w:color w:val="auto"/>
          <w:kern w:val="2"/>
          <w:sz w:val="30"/>
          <w:szCs w:val="30"/>
          <w:shd w:val="clear" w:color="auto" w:fill="FFFFFF"/>
        </w:rPr>
      </w:pPr>
      <w:r>
        <w:rPr>
          <w:rFonts w:ascii="仿宋" w:eastAsia="仿宋" w:hAnsi="仿宋" w:cs="仿宋" w:hint="eastAsia"/>
          <w:color w:val="auto"/>
          <w:kern w:val="2"/>
          <w:sz w:val="30"/>
          <w:szCs w:val="30"/>
          <w:shd w:val="clear" w:color="auto" w:fill="FFFFFF"/>
        </w:rPr>
        <w:t>（详见附件）</w:t>
      </w:r>
    </w:p>
    <w:p>
      <w:pPr>
        <w:keepNext w:val="0"/>
        <w:keepLines w:val="0"/>
        <w:widowControl/>
        <w:suppressLineNumbers w:val="0"/>
        <w:spacing w:before="0" w:beforeLines="0" w:beforeAutospacing="0" w:after="0" w:afterLines="0" w:afterAutospacing="0" w:line="590" w:lineRule="exact"/>
        <w:ind w:left="0" w:right="0" w:firstLine="600"/>
        <w:jc w:val="center"/>
        <w:rPr>
          <w:rFonts w:ascii="仿宋" w:eastAsia="仿宋" w:hAnsi="仿宋" w:cs="仿宋" w:hint="eastAsia"/>
          <w:color w:val="auto"/>
          <w:kern w:val="2"/>
          <w:sz w:val="30"/>
          <w:szCs w:val="30"/>
          <w:shd w:val="clear" w:color="auto" w:fill="FFFFFF"/>
        </w:rPr>
      </w:pPr>
    </w:p>
    <w:p>
      <w:pPr>
        <w:keepNext w:val="0"/>
        <w:keepLines w:val="0"/>
        <w:widowControl/>
        <w:suppressLineNumbers w:val="0"/>
        <w:spacing w:before="0" w:beforeLines="0" w:beforeAutospacing="0" w:after="0" w:afterLines="0" w:afterAutospacing="0" w:line="590" w:lineRule="exact"/>
        <w:ind w:left="0" w:right="0" w:firstLine="600"/>
        <w:jc w:val="center"/>
        <w:rPr>
          <w:rFonts w:ascii="仿宋" w:eastAsia="仿宋" w:hAnsi="仿宋" w:cs="仿宋" w:hint="default"/>
          <w:color w:val="auto"/>
          <w:kern w:val="2"/>
          <w:sz w:val="30"/>
          <w:szCs w:val="30"/>
          <w:shd w:val="clear" w:color="auto" w:fill="FFFFFF"/>
        </w:rPr>
      </w:pPr>
    </w:p>
    <w:p>
      <w:pPr>
        <w:keepNext w:val="0"/>
        <w:keepLines w:val="0"/>
        <w:widowControl/>
        <w:suppressLineNumbers w:val="0"/>
        <w:spacing w:before="0" w:beforeLines="0" w:beforeAutospacing="0" w:after="0" w:afterLines="0" w:afterAutospacing="0" w:line="590" w:lineRule="exact"/>
        <w:ind w:left="0" w:right="0" w:firstLine="600"/>
        <w:jc w:val="center"/>
        <w:rPr>
          <w:rFonts w:ascii="Times New Roman" w:hAnsi="Times New Roman" w:cs="Times New Roman" w:hint="default"/>
          <w:color w:val="auto"/>
          <w:kern w:val="2"/>
          <w:sz w:val="30"/>
          <w:szCs w:val="30"/>
          <w:shd w:val="clear" w:color="auto" w:fill="FFFFFF"/>
        </w:rPr>
      </w:pPr>
      <w:r>
        <w:rPr>
          <w:rFonts w:ascii="Times New Roman" w:hAnsi="Times New Roman" w:cs="Times New Roman" w:hint="default"/>
          <w:color w:val="auto"/>
          <w:kern w:val="2"/>
          <w:sz w:val="30"/>
          <w:szCs w:val="30"/>
          <w:shd w:val="clear" w:color="auto" w:fill="FFFFFF"/>
        </w:rPr>
        <w:t xml:space="preserve"> </w:t>
      </w:r>
    </w:p>
    <w:p>
      <w:pPr>
        <w:keepNext w:val="0"/>
        <w:keepLines w:val="0"/>
        <w:widowControl/>
        <w:suppressLineNumbers w:val="0"/>
        <w:spacing w:before="0" w:beforeLines="0" w:beforeAutospacing="0" w:after="0" w:afterLines="0" w:afterAutospacing="0" w:line="590" w:lineRule="exact"/>
        <w:ind w:left="0" w:right="0"/>
        <w:jc w:val="center"/>
        <w:rPr>
          <w:rFonts w:ascii="Times New Roman" w:hAnsi="Times New Roman" w:cs="Times New Roman" w:hint="default"/>
          <w:kern w:val="2"/>
          <w:sz w:val="32"/>
          <w:szCs w:val="32"/>
          <w:shd w:val="clear" w:color="auto" w:fill="FFFFFF"/>
        </w:rPr>
      </w:pPr>
      <w:r>
        <w:rPr>
          <w:rFonts w:ascii="黑体" w:eastAsia="黑体" w:hAnsi="宋体" w:cs="黑体" w:hint="eastAsia"/>
          <w:kern w:val="2"/>
          <w:sz w:val="32"/>
          <w:szCs w:val="32"/>
          <w:shd w:val="clear" w:color="auto" w:fill="FFFFFF"/>
        </w:rPr>
        <w:t>第三部分  2021年度部门决算情况说明</w:t>
      </w:r>
    </w:p>
    <w:p>
      <w:pPr>
        <w:keepNext w:val="0"/>
        <w:keepLines w:val="0"/>
        <w:widowControl/>
        <w:suppressLineNumbers w:val="0"/>
        <w:spacing w:before="0" w:beforeLines="0" w:beforeAutospacing="0" w:after="0" w:afterLines="0" w:afterAutospacing="0" w:line="590" w:lineRule="exact"/>
        <w:ind w:left="0" w:right="0" w:firstLine="600"/>
        <w:jc w:val="left"/>
        <w:rPr>
          <w:rFonts w:ascii="黑体" w:eastAsia="黑体" w:hAnsi="宋体" w:cs="黑体" w:hint="eastAsia"/>
          <w:kern w:val="2"/>
          <w:sz w:val="30"/>
          <w:szCs w:val="30"/>
          <w:shd w:val="clear" w:color="auto" w:fill="FFFFFF"/>
        </w:rPr>
      </w:pPr>
      <w:r>
        <w:rPr>
          <w:rFonts w:ascii="黑体" w:eastAsia="黑体" w:hAnsi="宋体" w:cs="黑体" w:hint="eastAsia"/>
          <w:kern w:val="2"/>
          <w:sz w:val="30"/>
          <w:szCs w:val="30"/>
          <w:shd w:val="clear" w:color="auto" w:fill="FFFFFF"/>
        </w:rPr>
        <w:t>一、收入决算情况说明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90" w:lineRule="exact"/>
        <w:ind w:right="0" w:firstLine="600" w:firstLineChars="200"/>
        <w:jc w:val="left"/>
        <w:textAlignment w:val="auto"/>
        <w:outlineLvl w:val="9"/>
        <w:rPr>
          <w:rFonts w:ascii="仿宋" w:eastAsia="仿宋" w:hAnsi="仿宋" w:cs="仿宋" w:hint="eastAsia"/>
          <w:kern w:val="2"/>
          <w:sz w:val="30"/>
          <w:szCs w:val="30"/>
          <w:shd w:val="clear" w:color="auto" w:fill="FFFFFF"/>
        </w:rPr>
      </w:pPr>
      <w:r>
        <w:rPr>
          <w:rFonts w:ascii="仿宋" w:eastAsia="仿宋" w:hAnsi="仿宋" w:cs="仿宋" w:hint="eastAsia"/>
          <w:kern w:val="2"/>
          <w:sz w:val="30"/>
          <w:szCs w:val="30"/>
          <w:shd w:val="clear" w:color="auto" w:fill="FFFFFF"/>
        </w:rPr>
        <w:t>迪庆州香格里拉市洛吉乡小学部门2021年度收入合计1,188.21万元。其中：财政拨款收入1,187.21万元，占总收入的99.92%；上级补助收入0.00万元，占总收入的0.00%；事业收入0.00万元（含教育收费0.00万元），占总收入的0.00%；经营收入0.00万元，占总收入的0.00%；附属单位缴款收入0.00万元，占总收入的0.00%；其他收入1.00万元，占总收入的0.08%。</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2"/>
          <w:sz w:val="30"/>
          <w:szCs w:val="30"/>
          <w:shd w:val="clear" w:color="auto" w:fill="FFFFFF"/>
        </w:rPr>
      </w:pPr>
      <w:r>
        <w:rPr>
          <w:rFonts w:ascii="仿宋" w:eastAsia="仿宋" w:hAnsi="仿宋" w:cs="仿宋" w:hint="eastAsia"/>
          <w:kern w:val="2"/>
          <w:sz w:val="30"/>
          <w:szCs w:val="30"/>
          <w:shd w:val="clear" w:color="auto" w:fill="FFFFFF"/>
        </w:rPr>
        <w:t>迪庆州香格里拉市洛吉乡小学部门2020年度收入合计1,239.15万元。其中：财政拨款收入1,162.52万元，占总收入的93.82%；上级补助收入0.00万元，占总收入的0.00%；事业收入0.00万元，占总收入的0.00%；经营收入0.00万元，占总收入的0.00%；附属单位缴款收入0.00万元，占总收入的0.00%；其他收入76.63万元，占总收入的6.18%。</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auto"/>
          <w:kern w:val="2"/>
          <w:sz w:val="30"/>
          <w:szCs w:val="30"/>
          <w:shd w:val="clear" w:color="auto" w:fill="FFFFFF"/>
          <w:lang w:val="en-US" w:eastAsia="zh-CN"/>
        </w:rPr>
      </w:pPr>
      <w:r>
        <w:rPr>
          <w:rFonts w:ascii="仿宋" w:eastAsia="仿宋" w:hAnsi="仿宋" w:cs="仿宋" w:hint="eastAsia"/>
          <w:color w:val="auto"/>
          <w:kern w:val="2"/>
          <w:sz w:val="30"/>
          <w:szCs w:val="30"/>
          <w:shd w:val="clear" w:color="auto" w:fill="FFFFFF"/>
          <w:lang w:eastAsia="zh-CN"/>
        </w:rPr>
        <w:t>与上年对比，总收入减少，</w:t>
      </w:r>
      <w:r>
        <w:rPr>
          <w:rFonts w:ascii="仿宋" w:eastAsia="仿宋" w:hAnsi="仿宋" w:cs="仿宋" w:hint="eastAsia"/>
          <w:color w:val="auto"/>
          <w:kern w:val="2"/>
          <w:sz w:val="30"/>
          <w:szCs w:val="30"/>
          <w:shd w:val="clear" w:color="auto" w:fill="FFFFFF"/>
        </w:rPr>
        <w:t>变动原因主要为202</w:t>
      </w:r>
      <w:r>
        <w:rPr>
          <w:rFonts w:ascii="仿宋" w:eastAsia="仿宋" w:hAnsi="仿宋" w:cs="仿宋" w:hint="eastAsia"/>
          <w:color w:val="auto"/>
          <w:kern w:val="2"/>
          <w:sz w:val="30"/>
          <w:szCs w:val="30"/>
          <w:shd w:val="clear" w:color="auto" w:fill="FFFFFF"/>
          <w:lang w:val="en-US" w:eastAsia="zh-CN"/>
        </w:rPr>
        <w:t>1</w:t>
      </w:r>
      <w:r>
        <w:rPr>
          <w:rFonts w:ascii="仿宋" w:eastAsia="仿宋" w:hAnsi="仿宋" w:cs="仿宋" w:hint="eastAsia"/>
          <w:color w:val="auto"/>
          <w:kern w:val="2"/>
          <w:sz w:val="30"/>
          <w:szCs w:val="30"/>
          <w:shd w:val="clear" w:color="auto" w:fill="FFFFFF"/>
        </w:rPr>
        <w:t>年</w:t>
      </w:r>
      <w:r>
        <w:rPr>
          <w:rFonts w:ascii="仿宋" w:eastAsia="仿宋" w:hAnsi="仿宋" w:cs="仿宋" w:hint="eastAsia"/>
          <w:color w:val="auto"/>
          <w:kern w:val="2"/>
          <w:sz w:val="30"/>
          <w:szCs w:val="30"/>
          <w:shd w:val="clear" w:color="auto" w:fill="FFFFFF"/>
          <w:lang w:eastAsia="zh-CN"/>
        </w:rPr>
        <w:t>学生减少，教职工人员情况变动，导致工资福利收入各项减少；财政拨款收入增加，变动原因为</w:t>
      </w:r>
      <w:r>
        <w:rPr>
          <w:rFonts w:ascii="仿宋" w:eastAsia="仿宋" w:hAnsi="仿宋" w:cs="仿宋" w:hint="eastAsia"/>
          <w:color w:val="auto"/>
          <w:kern w:val="2"/>
          <w:sz w:val="30"/>
          <w:szCs w:val="30"/>
          <w:shd w:val="clear" w:color="auto" w:fill="FFFFFF"/>
          <w:lang w:val="en-US" w:eastAsia="zh-CN"/>
        </w:rPr>
        <w:t>2020年结余资金结转至2021年，计入2021年收入，导致财政拨款收入增加；</w:t>
      </w:r>
      <w:r>
        <w:rPr>
          <w:rFonts w:ascii="仿宋" w:eastAsia="仿宋" w:hAnsi="仿宋" w:cs="仿宋" w:hint="eastAsia"/>
          <w:color w:val="auto"/>
          <w:kern w:val="2"/>
          <w:sz w:val="30"/>
          <w:szCs w:val="30"/>
          <w:shd w:val="clear" w:color="auto" w:fill="FFFFFF"/>
          <w:lang w:eastAsia="zh-CN"/>
        </w:rPr>
        <w:t>其他收入减少，变动原因为我单位</w:t>
      </w:r>
      <w:r>
        <w:rPr>
          <w:rFonts w:ascii="仿宋" w:eastAsia="仿宋" w:hAnsi="仿宋" w:cs="仿宋" w:hint="eastAsia"/>
          <w:color w:val="auto"/>
          <w:kern w:val="2"/>
          <w:sz w:val="30"/>
          <w:szCs w:val="30"/>
          <w:shd w:val="clear" w:color="auto" w:fill="FFFFFF"/>
          <w:lang w:val="en-US" w:eastAsia="zh-CN"/>
        </w:rPr>
        <w:t>2021年的其他收入减少。</w:t>
      </w:r>
    </w:p>
    <w:p>
      <w:pPr>
        <w:keepNext w:val="0"/>
        <w:keepLines w:val="0"/>
        <w:widowControl/>
        <w:numPr>
          <w:ilvl w:val="0"/>
          <w:numId w:val="1"/>
        </w:numPr>
        <w:suppressLineNumbers w:val="0"/>
        <w:spacing w:before="0" w:beforeLines="0" w:beforeAutospacing="0" w:after="0" w:afterLines="0" w:afterAutospacing="0" w:line="590" w:lineRule="exact"/>
        <w:ind w:left="0" w:right="0" w:firstLine="600"/>
        <w:jc w:val="left"/>
        <w:rPr>
          <w:rFonts w:ascii="黑体" w:eastAsia="黑体" w:hAnsi="宋体" w:cs="黑体" w:hint="default"/>
          <w:kern w:val="2"/>
          <w:sz w:val="30"/>
          <w:szCs w:val="30"/>
          <w:shd w:val="clear" w:color="auto" w:fill="FFFFFF"/>
        </w:rPr>
      </w:pPr>
      <w:r>
        <w:rPr>
          <w:rFonts w:ascii="黑体" w:eastAsia="黑体" w:hAnsi="宋体" w:cs="黑体" w:hint="eastAsia"/>
          <w:kern w:val="2"/>
          <w:sz w:val="30"/>
          <w:szCs w:val="30"/>
          <w:shd w:val="clear" w:color="auto" w:fill="FFFFFF"/>
        </w:rPr>
        <w:t>支出决算情况说明</w:t>
      </w:r>
    </w:p>
    <w:p>
      <w:pPr>
        <w:keepNext w:val="0"/>
        <w:keepLines w:val="0"/>
        <w:widowControl/>
        <w:suppressLineNumbers w:val="0"/>
        <w:spacing w:before="0" w:beforeLines="0" w:beforeAutospacing="0" w:after="0" w:afterLines="0" w:afterAutospacing="0" w:line="590" w:lineRule="exact"/>
        <w:ind w:left="0" w:right="0" w:firstLine="600"/>
        <w:rPr>
          <w:rFonts w:ascii="仿宋" w:eastAsia="仿宋" w:hAnsi="仿宋" w:cs="仿宋" w:hint="eastAsia"/>
          <w:kern w:val="2"/>
          <w:sz w:val="30"/>
          <w:szCs w:val="30"/>
          <w:shd w:val="clear" w:color="auto" w:fill="FFFFFF"/>
        </w:rPr>
      </w:pPr>
      <w:r>
        <w:rPr>
          <w:rFonts w:ascii="仿宋" w:eastAsia="仿宋" w:hAnsi="仿宋" w:cs="仿宋" w:hint="eastAsia"/>
          <w:kern w:val="2"/>
          <w:sz w:val="30"/>
          <w:szCs w:val="30"/>
          <w:shd w:val="clear" w:color="auto" w:fill="FFFFFF"/>
        </w:rPr>
        <w:t>迪庆州香格里拉市洛吉乡小学部门2021年度支出合计1,228.51万元。其中：</w:t>
      </w:r>
      <w:r>
        <w:rPr>
          <w:rFonts w:ascii="仿宋" w:eastAsia="仿宋" w:hAnsi="仿宋" w:cs="仿宋" w:hint="eastAsia"/>
          <w:kern w:val="0"/>
          <w:sz w:val="30"/>
          <w:szCs w:val="30"/>
          <w:shd w:val="clear" w:color="auto" w:fill="FFFFFF"/>
        </w:rPr>
        <w:t>基本支出</w:t>
      </w:r>
      <w:r>
        <w:rPr>
          <w:rFonts w:ascii="仿宋" w:eastAsia="仿宋" w:hAnsi="仿宋" w:cs="仿宋" w:hint="eastAsia"/>
          <w:kern w:val="2"/>
          <w:sz w:val="30"/>
          <w:szCs w:val="30"/>
          <w:shd w:val="clear" w:color="auto" w:fill="FFFFFF"/>
        </w:rPr>
        <w:t>975.79万元</w:t>
      </w:r>
      <w:r>
        <w:rPr>
          <w:rFonts w:ascii="仿宋" w:eastAsia="仿宋" w:hAnsi="仿宋" w:cs="仿宋" w:hint="eastAsia"/>
          <w:kern w:val="0"/>
          <w:sz w:val="30"/>
          <w:szCs w:val="30"/>
          <w:shd w:val="clear" w:color="auto" w:fill="FFFFFF"/>
        </w:rPr>
        <w:t>，占总支出的</w:t>
      </w:r>
      <w:r>
        <w:rPr>
          <w:rFonts w:ascii="仿宋" w:eastAsia="仿宋" w:hAnsi="仿宋" w:cs="仿宋" w:hint="eastAsia"/>
          <w:kern w:val="2"/>
          <w:sz w:val="30"/>
          <w:szCs w:val="30"/>
          <w:shd w:val="clear" w:color="auto" w:fill="FFFFFF"/>
        </w:rPr>
        <w:t>79.43%；</w:t>
      </w:r>
      <w:r>
        <w:rPr>
          <w:rFonts w:ascii="仿宋" w:eastAsia="仿宋" w:hAnsi="仿宋" w:cs="仿宋" w:hint="eastAsia"/>
          <w:kern w:val="0"/>
          <w:sz w:val="30"/>
          <w:szCs w:val="30"/>
          <w:shd w:val="clear" w:color="auto" w:fill="FFFFFF"/>
        </w:rPr>
        <w:t>项目支出</w:t>
      </w:r>
      <w:r>
        <w:rPr>
          <w:rFonts w:ascii="仿宋" w:eastAsia="仿宋" w:hAnsi="仿宋" w:cs="仿宋" w:hint="eastAsia"/>
          <w:kern w:val="2"/>
          <w:sz w:val="30"/>
          <w:szCs w:val="30"/>
          <w:shd w:val="clear" w:color="auto" w:fill="FFFFFF"/>
        </w:rPr>
        <w:t>252.72万元</w:t>
      </w:r>
      <w:r>
        <w:rPr>
          <w:rFonts w:ascii="仿宋" w:eastAsia="仿宋" w:hAnsi="仿宋" w:cs="仿宋" w:hint="eastAsia"/>
          <w:kern w:val="0"/>
          <w:sz w:val="30"/>
          <w:szCs w:val="30"/>
          <w:shd w:val="clear" w:color="auto" w:fill="FFFFFF"/>
        </w:rPr>
        <w:t>，占总支出的</w:t>
      </w:r>
      <w:r>
        <w:rPr>
          <w:rFonts w:ascii="仿宋" w:eastAsia="仿宋" w:hAnsi="仿宋" w:cs="仿宋" w:hint="eastAsia"/>
          <w:kern w:val="2"/>
          <w:sz w:val="30"/>
          <w:szCs w:val="30"/>
          <w:shd w:val="clear" w:color="auto" w:fill="FFFFFF"/>
        </w:rPr>
        <w:t>20.57%；</w:t>
      </w:r>
      <w:r>
        <w:rPr>
          <w:rFonts w:ascii="仿宋" w:eastAsia="仿宋" w:hAnsi="仿宋" w:cs="仿宋" w:hint="eastAsia"/>
          <w:kern w:val="0"/>
          <w:sz w:val="30"/>
          <w:szCs w:val="30"/>
          <w:shd w:val="clear" w:color="auto" w:fill="FFFFFF"/>
        </w:rPr>
        <w:t>上缴上级支出、经营支出、对附属单位补助支出共</w:t>
      </w:r>
      <w:r>
        <w:rPr>
          <w:rFonts w:ascii="仿宋" w:eastAsia="仿宋" w:hAnsi="仿宋" w:cs="仿宋" w:hint="eastAsia"/>
          <w:kern w:val="2"/>
          <w:sz w:val="30"/>
          <w:szCs w:val="30"/>
          <w:shd w:val="clear" w:color="auto" w:fill="FFFFFF"/>
        </w:rPr>
        <w:t>0.00万元</w:t>
      </w:r>
      <w:r>
        <w:rPr>
          <w:rFonts w:ascii="仿宋" w:eastAsia="仿宋" w:hAnsi="仿宋" w:cs="仿宋" w:hint="eastAsia"/>
          <w:kern w:val="0"/>
          <w:sz w:val="30"/>
          <w:szCs w:val="30"/>
          <w:shd w:val="clear" w:color="auto" w:fill="FFFFFF"/>
        </w:rPr>
        <w:t>，占总支出的</w:t>
      </w:r>
      <w:r>
        <w:rPr>
          <w:rFonts w:ascii="仿宋" w:eastAsia="仿宋" w:hAnsi="仿宋" w:cs="仿宋" w:hint="eastAsia"/>
          <w:kern w:val="2"/>
          <w:sz w:val="30"/>
          <w:szCs w:val="30"/>
          <w:shd w:val="clear" w:color="auto" w:fill="FFFFFF"/>
        </w:rPr>
        <w:t>0.00%。</w:t>
      </w:r>
    </w:p>
    <w:p>
      <w:pPr>
        <w:keepNext w:val="0"/>
        <w:keepLines w:val="0"/>
        <w:widowControl/>
        <w:suppressLineNumbers w:val="0"/>
        <w:spacing w:before="0" w:beforeLines="0" w:beforeAutospacing="0" w:after="0" w:afterLines="0" w:afterAutospacing="0" w:line="590" w:lineRule="exact"/>
        <w:ind w:left="0" w:right="0" w:firstLine="600"/>
        <w:rPr>
          <w:rFonts w:ascii="仿宋" w:eastAsia="仿宋" w:hAnsi="仿宋" w:cs="仿宋" w:hint="eastAsia"/>
          <w:kern w:val="2"/>
          <w:sz w:val="30"/>
          <w:szCs w:val="30"/>
          <w:shd w:val="clear" w:color="auto" w:fill="FFFFFF"/>
        </w:rPr>
      </w:pPr>
      <w:r>
        <w:rPr>
          <w:rFonts w:ascii="仿宋" w:eastAsia="仿宋" w:hAnsi="仿宋" w:cs="仿宋" w:hint="eastAsia"/>
          <w:kern w:val="2"/>
          <w:sz w:val="30"/>
          <w:szCs w:val="30"/>
          <w:shd w:val="clear" w:color="auto" w:fill="FFFFFF"/>
        </w:rPr>
        <w:t>迪庆州香格里拉市洛吉乡小学部门2020年度支出合计1,226.09万元。其中：基本支出1,002.93万元，占总支出的81.80%；项目支出223.16万元，占总支出的18.20%；上缴上级支出、经营支出、对附属单位补助支出共0.00万元，占总支出的0.00%。</w:t>
      </w:r>
    </w:p>
    <w:p>
      <w:pPr>
        <w:keepNext w:val="0"/>
        <w:keepLines w:val="0"/>
        <w:widowControl/>
        <w:suppressLineNumbers w:val="0"/>
        <w:spacing w:before="0" w:beforeLines="0" w:beforeAutospacing="0" w:after="0" w:afterLines="0" w:afterAutospacing="0" w:line="590" w:lineRule="exact"/>
        <w:ind w:left="0" w:right="0" w:firstLine="600"/>
        <w:rPr>
          <w:rFonts w:ascii="Times New Roman" w:hAnsi="Times New Roman" w:cs="Times New Roman" w:hint="default"/>
          <w:color w:val="auto"/>
          <w:kern w:val="0"/>
          <w:sz w:val="30"/>
          <w:szCs w:val="30"/>
          <w:shd w:val="clear" w:color="auto" w:fill="FFFFFF"/>
        </w:rPr>
      </w:pPr>
      <w:r>
        <w:rPr>
          <w:rFonts w:ascii="仿宋" w:eastAsia="仿宋" w:hAnsi="仿宋" w:cs="仿宋" w:hint="eastAsia"/>
          <w:color w:val="auto"/>
          <w:kern w:val="2"/>
          <w:sz w:val="30"/>
          <w:szCs w:val="30"/>
          <w:shd w:val="clear" w:color="auto" w:fill="FFFFFF"/>
        </w:rPr>
        <w:t>与上年对比</w:t>
      </w:r>
      <w:r>
        <w:rPr>
          <w:rFonts w:ascii="仿宋" w:eastAsia="仿宋" w:hAnsi="仿宋" w:cs="仿宋" w:hint="eastAsia"/>
          <w:color w:val="auto"/>
          <w:kern w:val="2"/>
          <w:sz w:val="30"/>
          <w:szCs w:val="30"/>
          <w:shd w:val="clear" w:color="auto" w:fill="FFFFFF"/>
          <w:lang w:eastAsia="zh-CN"/>
        </w:rPr>
        <w:t>，总支出增加，基本支出减少，项目支出增多，</w:t>
      </w:r>
      <w:r>
        <w:rPr>
          <w:rFonts w:ascii="仿宋" w:eastAsia="仿宋" w:hAnsi="仿宋" w:cs="仿宋" w:hint="eastAsia"/>
          <w:color w:val="auto"/>
          <w:kern w:val="2"/>
          <w:sz w:val="30"/>
          <w:szCs w:val="30"/>
          <w:shd w:val="clear" w:color="auto" w:fill="FFFFFF"/>
        </w:rPr>
        <w:t>主要原因为2021年学生减少，教职工人员情况变动，导致工资福利</w:t>
      </w:r>
      <w:r>
        <w:rPr>
          <w:rFonts w:ascii="仿宋" w:eastAsia="仿宋" w:hAnsi="仿宋" w:cs="仿宋" w:hint="eastAsia"/>
          <w:color w:val="auto"/>
          <w:kern w:val="2"/>
          <w:sz w:val="30"/>
          <w:szCs w:val="30"/>
          <w:shd w:val="clear" w:color="auto" w:fill="FFFFFF"/>
          <w:lang w:eastAsia="zh-CN"/>
        </w:rPr>
        <w:t>等基本支出</w:t>
      </w:r>
      <w:r>
        <w:rPr>
          <w:rFonts w:ascii="仿宋" w:eastAsia="仿宋" w:hAnsi="仿宋" w:cs="仿宋" w:hint="eastAsia"/>
          <w:color w:val="auto"/>
          <w:kern w:val="2"/>
          <w:sz w:val="30"/>
          <w:szCs w:val="30"/>
          <w:shd w:val="clear" w:color="auto" w:fill="FFFFFF"/>
        </w:rPr>
        <w:t>各项减少；2020年</w:t>
      </w:r>
      <w:r>
        <w:rPr>
          <w:rFonts w:ascii="仿宋" w:eastAsia="仿宋" w:hAnsi="仿宋" w:cs="仿宋" w:hint="eastAsia"/>
          <w:color w:val="auto"/>
          <w:kern w:val="2"/>
          <w:sz w:val="30"/>
          <w:szCs w:val="30"/>
          <w:shd w:val="clear" w:color="auto" w:fill="FFFFFF"/>
          <w:lang w:eastAsia="zh-CN"/>
        </w:rPr>
        <w:t>高补生活费等项目</w:t>
      </w:r>
      <w:r>
        <w:rPr>
          <w:rFonts w:ascii="仿宋" w:eastAsia="仿宋" w:hAnsi="仿宋" w:cs="仿宋" w:hint="eastAsia"/>
          <w:color w:val="auto"/>
          <w:kern w:val="2"/>
          <w:sz w:val="30"/>
          <w:szCs w:val="30"/>
          <w:shd w:val="clear" w:color="auto" w:fill="FFFFFF"/>
        </w:rPr>
        <w:t>结余资金结转至2021年，计入2021年</w:t>
      </w:r>
      <w:r>
        <w:rPr>
          <w:rFonts w:ascii="仿宋" w:eastAsia="仿宋" w:hAnsi="仿宋" w:cs="仿宋" w:hint="eastAsia"/>
          <w:color w:val="auto"/>
          <w:kern w:val="2"/>
          <w:sz w:val="30"/>
          <w:szCs w:val="30"/>
          <w:shd w:val="clear" w:color="auto" w:fill="FFFFFF"/>
          <w:lang w:eastAsia="zh-CN"/>
        </w:rPr>
        <w:t>支出</w:t>
      </w:r>
      <w:r>
        <w:rPr>
          <w:rFonts w:ascii="仿宋" w:eastAsia="仿宋" w:hAnsi="仿宋" w:cs="仿宋" w:hint="eastAsia"/>
          <w:color w:val="auto"/>
          <w:kern w:val="2"/>
          <w:sz w:val="30"/>
          <w:szCs w:val="30"/>
          <w:shd w:val="clear" w:color="auto" w:fill="FFFFFF"/>
        </w:rPr>
        <w:t>。</w:t>
      </w:r>
    </w:p>
    <w:p>
      <w:pPr>
        <w:keepNext w:val="0"/>
        <w:keepLines w:val="0"/>
        <w:widowControl/>
        <w:numPr>
          <w:ilvl w:val="0"/>
          <w:numId w:val="2"/>
        </w:numPr>
        <w:suppressLineNumbers w:val="0"/>
        <w:spacing w:before="0" w:beforeLines="0" w:beforeAutospacing="0" w:after="0" w:afterLines="0" w:afterAutospacing="0" w:line="590" w:lineRule="exact"/>
        <w:ind w:left="0" w:right="0" w:firstLine="600"/>
        <w:jc w:val="left"/>
        <w:rPr>
          <w:rFonts w:ascii="楷体" w:eastAsia="楷体" w:hAnsi="楷体" w:cs="楷体" w:hint="default"/>
          <w:kern w:val="2"/>
          <w:sz w:val="30"/>
          <w:szCs w:val="30"/>
          <w:shd w:val="clear" w:color="auto" w:fill="FFFFFF"/>
        </w:rPr>
      </w:pPr>
      <w:r>
        <w:rPr>
          <w:rFonts w:ascii="楷体" w:eastAsia="楷体" w:hAnsi="楷体" w:cs="楷体" w:hint="eastAsia"/>
          <w:kern w:val="2"/>
          <w:sz w:val="30"/>
          <w:szCs w:val="30"/>
          <w:shd w:val="clear" w:color="auto" w:fill="FFFFFF"/>
        </w:rPr>
        <w:t>基本支出情况</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000000"/>
          <w:kern w:val="2"/>
          <w:sz w:val="30"/>
          <w:szCs w:val="30"/>
          <w:shd w:val="clear" w:color="auto" w:fill="FFFFFF"/>
        </w:rPr>
      </w:pPr>
      <w:r>
        <w:rPr>
          <w:rFonts w:ascii="仿宋" w:eastAsia="仿宋" w:hAnsi="仿宋" w:cs="仿宋" w:hint="eastAsia"/>
          <w:kern w:val="2"/>
          <w:sz w:val="30"/>
          <w:szCs w:val="30"/>
          <w:shd w:val="clear" w:color="auto" w:fill="FFFFFF"/>
        </w:rPr>
        <w:t>2021年度用于保障迪庆州香格里拉市洛吉乡小学机关、下属事业单位等机构正常运转的日常支出975.79万元。包括基本工资、津贴补贴等人员经费支出952.82万元，占基本支出的97.65%。办公费、印刷费、水电费、办公设备购置等公用经费22.97万元，占基本支出的2.35%</w:t>
      </w:r>
      <w:r>
        <w:rPr>
          <w:rFonts w:ascii="仿宋" w:eastAsia="仿宋" w:hAnsi="仿宋" w:cs="仿宋" w:hint="eastAsia"/>
          <w:color w:val="000000"/>
          <w:kern w:val="2"/>
          <w:sz w:val="30"/>
          <w:szCs w:val="30"/>
          <w:shd w:val="clear" w:color="auto" w:fill="FFFFFF"/>
        </w:rPr>
        <w:t>。</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000000"/>
          <w:kern w:val="2"/>
          <w:sz w:val="30"/>
          <w:szCs w:val="30"/>
          <w:shd w:val="clear" w:color="auto" w:fill="FFFFFF"/>
        </w:rPr>
      </w:pPr>
      <w:r>
        <w:rPr>
          <w:rFonts w:ascii="仿宋" w:eastAsia="仿宋" w:hAnsi="仿宋" w:cs="仿宋" w:hint="eastAsia"/>
          <w:kern w:val="2"/>
          <w:sz w:val="30"/>
          <w:szCs w:val="30"/>
          <w:shd w:val="clear" w:color="auto" w:fill="FFFFFF"/>
        </w:rPr>
        <w:t>2020年度用于保障迪庆州香格里拉市洛吉乡小学机关、下属事业单位等机构正常运转的日常支出1,002.93万元。包括基本工资、津贴补贴等人员经费支出981.56万元，占基本支出的97.87%。办公费、印刷费、水电费、办公设备购置等公用经费21.37万元，占基本支出的2.13%。</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color w:val="FF0000"/>
          <w:kern w:val="2"/>
          <w:sz w:val="30"/>
          <w:szCs w:val="30"/>
          <w:shd w:val="clear" w:color="auto" w:fill="FFFFFF"/>
        </w:rPr>
      </w:pPr>
      <w:r>
        <w:rPr>
          <w:rFonts w:ascii="仿宋" w:eastAsia="仿宋" w:hAnsi="仿宋" w:cs="仿宋" w:hint="eastAsia"/>
          <w:color w:val="000000"/>
          <w:kern w:val="2"/>
          <w:sz w:val="30"/>
          <w:szCs w:val="30"/>
          <w:shd w:val="clear" w:color="auto" w:fill="FFFFFF"/>
          <w:lang w:eastAsia="zh-CN"/>
        </w:rPr>
        <w:t>与上年对比，</w:t>
      </w:r>
      <w:r>
        <w:rPr>
          <w:rFonts w:ascii="仿宋" w:eastAsia="仿宋" w:hAnsi="仿宋" w:cs="仿宋" w:hint="eastAsia"/>
          <w:color w:val="000000"/>
          <w:kern w:val="2"/>
          <w:sz w:val="30"/>
          <w:szCs w:val="30"/>
          <w:shd w:val="clear" w:color="auto" w:fill="FFFFFF"/>
          <w:lang w:val="en-US" w:eastAsia="zh-CN"/>
        </w:rPr>
        <w:t>2021年基本支出总体减少，主要原因为</w:t>
      </w:r>
      <w:r>
        <w:rPr>
          <w:rFonts w:ascii="仿宋" w:eastAsia="仿宋" w:hAnsi="仿宋" w:cs="仿宋" w:hint="eastAsia"/>
          <w:color w:val="auto"/>
          <w:kern w:val="2"/>
          <w:sz w:val="30"/>
          <w:szCs w:val="30"/>
          <w:shd w:val="clear" w:color="auto" w:fill="FFFFFF"/>
        </w:rPr>
        <w:t>教职工人员情况变动，导致工资福利</w:t>
      </w:r>
      <w:r>
        <w:rPr>
          <w:rFonts w:ascii="仿宋" w:eastAsia="仿宋" w:hAnsi="仿宋" w:cs="仿宋" w:hint="eastAsia"/>
          <w:color w:val="auto"/>
          <w:kern w:val="2"/>
          <w:sz w:val="30"/>
          <w:szCs w:val="30"/>
          <w:shd w:val="clear" w:color="auto" w:fill="FFFFFF"/>
          <w:lang w:eastAsia="zh-CN"/>
        </w:rPr>
        <w:t>等基本支出</w:t>
      </w:r>
      <w:r>
        <w:rPr>
          <w:rFonts w:ascii="仿宋" w:eastAsia="仿宋" w:hAnsi="仿宋" w:cs="仿宋" w:hint="eastAsia"/>
          <w:color w:val="auto"/>
          <w:kern w:val="2"/>
          <w:sz w:val="30"/>
          <w:szCs w:val="30"/>
          <w:shd w:val="clear" w:color="auto" w:fill="FFFFFF"/>
        </w:rPr>
        <w:t>各项减少</w:t>
      </w:r>
      <w:r>
        <w:rPr>
          <w:rFonts w:ascii="仿宋" w:eastAsia="仿宋" w:hAnsi="仿宋" w:cs="仿宋" w:hint="eastAsia"/>
          <w:color w:val="auto"/>
          <w:kern w:val="2"/>
          <w:sz w:val="30"/>
          <w:szCs w:val="30"/>
          <w:shd w:val="clear" w:color="auto" w:fill="FFFFFF"/>
          <w:lang w:eastAsia="zh-CN"/>
        </w:rPr>
        <w:t>；公用经费小幅度增加，变化不大。</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（二）项目支出情况</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2"/>
          <w:sz w:val="30"/>
          <w:szCs w:val="30"/>
          <w:shd w:val="clear" w:color="auto" w:fill="FFFFFF"/>
        </w:rPr>
      </w:pPr>
      <w:r>
        <w:rPr>
          <w:rFonts w:ascii="仿宋" w:eastAsia="仿宋" w:hAnsi="仿宋" w:cs="仿宋" w:hint="eastAsia"/>
          <w:kern w:val="2"/>
          <w:sz w:val="30"/>
          <w:szCs w:val="30"/>
          <w:shd w:val="clear" w:color="auto" w:fill="FFFFFF"/>
        </w:rPr>
        <w:t>2021年度用于保障迪庆州香格里拉市洛吉乡小学机构、下属事业单位等机构为完成特定的行政工作任务或事业发展目标，用于专项业务工作的经费支出252.72万元。</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2"/>
          <w:sz w:val="30"/>
          <w:szCs w:val="30"/>
          <w:shd w:val="clear" w:color="auto" w:fill="FFFFFF"/>
        </w:rPr>
      </w:pPr>
      <w:r>
        <w:rPr>
          <w:rFonts w:ascii="仿宋" w:eastAsia="仿宋" w:hAnsi="Times New Roman" w:hint="eastAsia"/>
          <w:sz w:val="30"/>
        </w:rPr>
        <w:t>2020年度用于保障迪庆州香格里拉市洛吉乡小学机构、下属事业单位等机构为完成特定的行政工作任务或事业发展目标，用于专项业务工作的经费支出223.16万元</w:t>
      </w:r>
      <w:r>
        <w:rPr>
          <w:rFonts w:ascii="仿宋" w:eastAsia="仿宋" w:hint="eastAsia"/>
          <w:sz w:val="30"/>
          <w:lang w:eastAsia="zh-CN"/>
        </w:rPr>
        <w:t>。</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color w:val="auto"/>
          <w:kern w:val="2"/>
          <w:sz w:val="30"/>
          <w:szCs w:val="30"/>
          <w:shd w:val="clear" w:color="auto" w:fill="FFFFFF"/>
        </w:rPr>
      </w:pPr>
      <w:r>
        <w:rPr>
          <w:rFonts w:ascii="仿宋" w:eastAsia="仿宋" w:hAnsi="仿宋" w:cs="仿宋" w:hint="eastAsia"/>
          <w:color w:val="auto"/>
          <w:kern w:val="2"/>
          <w:sz w:val="30"/>
          <w:szCs w:val="30"/>
          <w:shd w:val="clear" w:color="auto" w:fill="FFFFFF"/>
        </w:rPr>
        <w:t>项目支出主要由农村义务教育营养餐资金、高原农牧民子女生活补助、义务教育公用经费构成，与上年相比，</w:t>
      </w:r>
      <w:r>
        <w:rPr>
          <w:rFonts w:ascii="仿宋" w:eastAsia="仿宋" w:hAnsi="仿宋" w:cs="仿宋" w:hint="eastAsia"/>
          <w:color w:val="auto"/>
          <w:kern w:val="2"/>
          <w:sz w:val="30"/>
          <w:szCs w:val="30"/>
          <w:shd w:val="clear" w:color="auto" w:fill="FFFFFF"/>
          <w:lang w:eastAsia="zh-CN"/>
        </w:rPr>
        <w:t>增加了</w:t>
      </w:r>
      <w:r>
        <w:rPr>
          <w:rFonts w:ascii="仿宋" w:eastAsia="仿宋" w:hAnsi="仿宋" w:cs="仿宋" w:hint="eastAsia"/>
          <w:color w:val="auto"/>
          <w:kern w:val="2"/>
          <w:sz w:val="30"/>
          <w:szCs w:val="30"/>
          <w:shd w:val="clear" w:color="auto" w:fill="FFFFFF"/>
        </w:rPr>
        <w:t>29.56万元</w:t>
      </w:r>
      <w:r>
        <w:rPr>
          <w:rFonts w:ascii="仿宋" w:eastAsia="仿宋" w:hAnsi="仿宋" w:cs="仿宋" w:hint="eastAsia"/>
          <w:color w:val="auto"/>
          <w:kern w:val="2"/>
          <w:sz w:val="30"/>
          <w:szCs w:val="30"/>
          <w:shd w:val="clear" w:color="auto" w:fill="FFFFFF"/>
          <w:lang w:eastAsia="zh-CN"/>
        </w:rPr>
        <w:t>。主要</w:t>
      </w:r>
      <w:r>
        <w:rPr>
          <w:rFonts w:ascii="仿宋" w:eastAsia="仿宋" w:hAnsi="仿宋" w:cs="仿宋" w:hint="eastAsia"/>
          <w:color w:val="auto"/>
          <w:kern w:val="2"/>
          <w:sz w:val="30"/>
          <w:szCs w:val="30"/>
          <w:shd w:val="clear" w:color="auto" w:fill="FFFFFF"/>
        </w:rPr>
        <w:t>原因是</w:t>
      </w:r>
      <w:r>
        <w:rPr>
          <w:rFonts w:ascii="仿宋" w:eastAsia="仿宋" w:hAnsi="仿宋" w:cs="仿宋" w:hint="eastAsia"/>
          <w:color w:val="auto"/>
          <w:kern w:val="2"/>
          <w:sz w:val="30"/>
          <w:szCs w:val="30"/>
          <w:shd w:val="clear" w:color="auto" w:fill="FFFFFF"/>
          <w:lang w:eastAsia="zh-CN"/>
        </w:rPr>
        <w:t>虽然我校</w:t>
      </w:r>
      <w:r>
        <w:rPr>
          <w:rFonts w:ascii="仿宋" w:eastAsia="仿宋" w:hAnsi="仿宋" w:cs="仿宋" w:hint="eastAsia"/>
          <w:color w:val="auto"/>
          <w:kern w:val="2"/>
          <w:sz w:val="30"/>
          <w:szCs w:val="30"/>
          <w:shd w:val="clear" w:color="auto" w:fill="FFFFFF"/>
        </w:rPr>
        <w:t>学生人数</w:t>
      </w:r>
      <w:r>
        <w:rPr>
          <w:rFonts w:ascii="仿宋" w:eastAsia="仿宋" w:hAnsi="仿宋" w:cs="仿宋" w:hint="eastAsia"/>
          <w:color w:val="auto"/>
          <w:kern w:val="2"/>
          <w:sz w:val="30"/>
          <w:szCs w:val="30"/>
          <w:shd w:val="clear" w:color="auto" w:fill="FFFFFF"/>
          <w:lang w:eastAsia="zh-CN"/>
        </w:rPr>
        <w:t>较上年</w:t>
      </w:r>
      <w:r>
        <w:rPr>
          <w:rFonts w:ascii="仿宋" w:eastAsia="仿宋" w:hAnsi="仿宋" w:cs="仿宋" w:hint="eastAsia"/>
          <w:color w:val="auto"/>
          <w:kern w:val="2"/>
          <w:sz w:val="30"/>
          <w:szCs w:val="30"/>
          <w:shd w:val="clear" w:color="auto" w:fill="FFFFFF"/>
        </w:rPr>
        <w:t>减少，</w:t>
      </w:r>
      <w:r>
        <w:rPr>
          <w:rFonts w:ascii="仿宋" w:eastAsia="仿宋" w:hAnsi="仿宋" w:cs="仿宋" w:hint="eastAsia"/>
          <w:color w:val="auto"/>
          <w:kern w:val="2"/>
          <w:sz w:val="30"/>
          <w:szCs w:val="30"/>
          <w:shd w:val="clear" w:color="auto" w:fill="FFFFFF"/>
          <w:lang w:eastAsia="zh-CN"/>
        </w:rPr>
        <w:t>但是由于2020年高补生活费等项目结余资金结转至2021年，在</w:t>
      </w:r>
      <w:r>
        <w:rPr>
          <w:rFonts w:ascii="仿宋" w:eastAsia="仿宋" w:hAnsi="仿宋" w:cs="仿宋" w:hint="eastAsia"/>
          <w:color w:val="auto"/>
          <w:kern w:val="2"/>
          <w:sz w:val="30"/>
          <w:szCs w:val="30"/>
          <w:shd w:val="clear" w:color="auto" w:fill="FFFFFF"/>
          <w:lang w:val="en-US" w:eastAsia="zh-CN"/>
        </w:rPr>
        <w:t>2021年形成支出。</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黑体" w:eastAsia="黑体" w:hAnsi="宋体" w:cs="黑体" w:hint="eastAsia"/>
          <w:kern w:val="2"/>
          <w:sz w:val="30"/>
          <w:szCs w:val="30"/>
          <w:shd w:val="clear" w:color="auto" w:fill="FFFFFF"/>
        </w:rPr>
        <w:t>三、一般公共预算财政拨款支出决算情况说明</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（一）一般公共预算财政拨款支出决算总体情况</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000000"/>
          <w:kern w:val="0"/>
          <w:sz w:val="30"/>
          <w:szCs w:val="30"/>
          <w:shd w:val="clear" w:color="auto" w:fill="FFFFFF"/>
        </w:rPr>
      </w:pPr>
      <w:r>
        <w:rPr>
          <w:rFonts w:ascii="仿宋" w:eastAsia="仿宋" w:hAnsi="仿宋" w:cs="仿宋" w:hint="eastAsia"/>
          <w:kern w:val="2"/>
          <w:sz w:val="30"/>
          <w:szCs w:val="30"/>
          <w:shd w:val="clear" w:color="auto" w:fill="FFFFFF"/>
        </w:rPr>
        <w:t>迪庆州香格里拉市洛吉乡小学部门2021年度一般公共预算财政拨款支出</w:t>
      </w:r>
      <w:r>
        <w:rPr>
          <w:rFonts w:ascii="仿宋" w:eastAsia="仿宋" w:hAnsi="仿宋" w:cs="仿宋" w:hint="eastAsia"/>
          <w:kern w:val="0"/>
          <w:sz w:val="30"/>
          <w:szCs w:val="30"/>
          <w:shd w:val="clear" w:color="auto" w:fill="FFFFFF"/>
        </w:rPr>
        <w:t>1,215.75万元，占本年支出合计的</w:t>
      </w:r>
      <w:r>
        <w:rPr>
          <w:rFonts w:ascii="仿宋" w:eastAsia="仿宋" w:hAnsi="仿宋" w:cs="仿宋" w:hint="eastAsia"/>
          <w:kern w:val="2"/>
          <w:sz w:val="30"/>
          <w:szCs w:val="30"/>
          <w:shd w:val="clear" w:color="auto" w:fill="FFFFFF"/>
        </w:rPr>
        <w:t>98.96%</w:t>
      </w:r>
      <w:r>
        <w:rPr>
          <w:rFonts w:ascii="仿宋" w:eastAsia="仿宋" w:hAnsi="仿宋" w:cs="仿宋" w:hint="eastAsia"/>
          <w:color w:val="000000"/>
          <w:kern w:val="0"/>
          <w:sz w:val="30"/>
          <w:szCs w:val="30"/>
          <w:shd w:val="clear" w:color="auto" w:fill="FFFFFF"/>
        </w:rPr>
        <w:t>。</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000000"/>
          <w:kern w:val="0"/>
          <w:sz w:val="30"/>
          <w:szCs w:val="30"/>
          <w:shd w:val="clear" w:color="auto" w:fill="FFFFFF"/>
        </w:rPr>
      </w:pPr>
      <w:r>
        <w:rPr>
          <w:rFonts w:ascii="仿宋" w:eastAsia="仿宋" w:hAnsi="仿宋" w:cs="仿宋" w:hint="eastAsia"/>
          <w:kern w:val="2"/>
          <w:sz w:val="30"/>
          <w:szCs w:val="30"/>
          <w:shd w:val="clear" w:color="auto" w:fill="FFFFFF"/>
        </w:rPr>
        <w:t>迪庆州香格里拉市洛吉乡小学部门2020年度一般公共预算财政拨款支出1,157.69万元，占本年支出合计的94.42%。</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000000"/>
          <w:kern w:val="0"/>
          <w:sz w:val="30"/>
          <w:szCs w:val="30"/>
          <w:shd w:val="clear" w:color="auto" w:fill="FFFFFF"/>
        </w:rPr>
      </w:pPr>
      <w:r>
        <w:rPr>
          <w:rFonts w:ascii="仿宋" w:eastAsia="仿宋" w:hAnsi="仿宋" w:cs="仿宋" w:hint="eastAsia"/>
          <w:color w:val="000000"/>
          <w:kern w:val="0"/>
          <w:sz w:val="30"/>
          <w:szCs w:val="30"/>
          <w:shd w:val="clear" w:color="auto" w:fill="FFFFFF"/>
        </w:rPr>
        <w:t>与上年相比，增加了58.06万元。主要原因</w:t>
      </w:r>
      <w:r>
        <w:rPr>
          <w:rFonts w:ascii="仿宋" w:eastAsia="仿宋" w:hAnsi="仿宋" w:cs="仿宋" w:hint="eastAsia"/>
          <w:color w:val="000000"/>
          <w:kern w:val="0"/>
          <w:sz w:val="30"/>
          <w:szCs w:val="30"/>
          <w:shd w:val="clear" w:color="auto" w:fill="FFFFFF"/>
          <w:lang w:eastAsia="zh-CN"/>
        </w:rPr>
        <w:t>是</w:t>
      </w:r>
      <w:r>
        <w:rPr>
          <w:rFonts w:ascii="仿宋" w:eastAsia="仿宋" w:hAnsi="仿宋" w:cs="仿宋" w:hint="eastAsia"/>
          <w:color w:val="000000"/>
          <w:kern w:val="0"/>
          <w:sz w:val="30"/>
          <w:szCs w:val="30"/>
          <w:shd w:val="clear" w:color="auto" w:fill="FFFFFF"/>
        </w:rPr>
        <w:t>由于2020年高补生活费等项目结余资金结转至2021年，在2021年形成支出</w:t>
      </w:r>
      <w:r>
        <w:rPr>
          <w:rFonts w:ascii="仿宋" w:eastAsia="仿宋" w:hAnsi="仿宋" w:cs="仿宋" w:hint="eastAsia"/>
          <w:color w:val="000000"/>
          <w:kern w:val="0"/>
          <w:sz w:val="30"/>
          <w:szCs w:val="30"/>
          <w:shd w:val="clear" w:color="auto" w:fill="FFFFFF"/>
          <w:lang w:eastAsia="zh-CN"/>
        </w:rPr>
        <w:t>，导致增加</w:t>
      </w:r>
      <w:r>
        <w:rPr>
          <w:rFonts w:ascii="仿宋" w:eastAsia="仿宋" w:hAnsi="仿宋" w:cs="仿宋" w:hint="eastAsia"/>
          <w:color w:val="000000"/>
          <w:kern w:val="0"/>
          <w:sz w:val="30"/>
          <w:szCs w:val="30"/>
          <w:shd w:val="clear" w:color="auto" w:fill="FFFFFF"/>
        </w:rPr>
        <w:t>。</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000000"/>
          <w:kern w:val="0"/>
          <w:sz w:val="30"/>
          <w:szCs w:val="30"/>
          <w:shd w:val="clear" w:color="auto" w:fill="FFFFFF"/>
        </w:rPr>
      </w:pP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000000"/>
          <w:kern w:val="0"/>
          <w:sz w:val="30"/>
          <w:szCs w:val="30"/>
          <w:shd w:val="clear" w:color="auto" w:fill="FFFFFF"/>
        </w:rPr>
      </w:pP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0"/>
          <w:sz w:val="30"/>
          <w:szCs w:val="30"/>
          <w:shd w:val="clear" w:color="auto" w:fill="FFFFFF"/>
        </w:rPr>
      </w:pPr>
      <w:r>
        <w:rPr>
          <w:rFonts w:ascii="楷体" w:eastAsia="楷体" w:hAnsi="楷体" w:cs="楷体" w:hint="eastAsia"/>
          <w:kern w:val="2"/>
          <w:sz w:val="30"/>
          <w:szCs w:val="30"/>
          <w:shd w:val="clear" w:color="auto" w:fill="FFFFFF"/>
        </w:rPr>
        <w:t>（二）一般公共预算财政拨款支出决算具体情况</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color w:val="FF0000"/>
          <w:kern w:val="0"/>
          <w:sz w:val="30"/>
          <w:szCs w:val="30"/>
          <w:shd w:val="clear" w:color="auto" w:fill="FFFFFF"/>
        </w:rPr>
      </w:pPr>
      <w:r>
        <w:rPr>
          <w:rFonts w:ascii="仿宋_GB2312" w:eastAsia="仿宋_GB2312" w:cs="仿宋_GB2312" w:hint="eastAsia"/>
          <w:kern w:val="0"/>
          <w:sz w:val="30"/>
          <w:szCs w:val="30"/>
          <w:shd w:val="clear" w:color="auto" w:fill="FFFFFF"/>
        </w:rPr>
        <w:t xml:space="preserve"> </w:t>
      </w:r>
      <w:r>
        <w:rPr>
          <w:rFonts w:ascii="仿宋" w:eastAsia="仿宋" w:hAnsi="仿宋" w:cs="仿宋" w:hint="eastAsia"/>
          <w:kern w:val="0"/>
          <w:sz w:val="30"/>
          <w:szCs w:val="30"/>
          <w:shd w:val="clear" w:color="auto" w:fill="FFFFFF"/>
        </w:rPr>
        <w:t xml:space="preserve"> 1.一般公共服务（类）支出0.00万元，占一般公共预算财政拨款总支出的0.00%。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2.外交（类）支出0.00万元，占一般公共预算财政拨款总支出的0.00%。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3.国防（类）支出0.00万元，占一般公共预算财政拨款总支出的0.00%。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4.公共安全（类）支出0.00万元，占一般公共预算财政拨款总支出的0.00%。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5.教育（类）支出1,006.76万元，占一般公共预算财政拨款总支出的82.81%。主要用于学校开展日常教育教学工作所需的公用经费，教师工资、教师公务费及其学生高农补营养餐和生活费。</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6.科学技术（类）支出0.00万元，占一般公共预算财政拨款总支出的0.00%。  </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7.文化旅游体育与传媒（类）支出0.00万元，占一般公共预算财政拨款总支出的0.00%。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FF0000"/>
          <w:kern w:val="0"/>
          <w:sz w:val="30"/>
          <w:szCs w:val="30"/>
          <w:shd w:val="clear" w:color="auto" w:fill="FFFFFF"/>
          <w:lang w:eastAsia="zh-CN"/>
        </w:rPr>
      </w:pPr>
      <w:r>
        <w:rPr>
          <w:rFonts w:ascii="仿宋" w:eastAsia="仿宋" w:hAnsi="仿宋" w:cs="仿宋" w:hint="eastAsia"/>
          <w:kern w:val="0"/>
          <w:sz w:val="30"/>
          <w:szCs w:val="30"/>
          <w:shd w:val="clear" w:color="auto" w:fill="FFFFFF"/>
        </w:rPr>
        <w:t xml:space="preserve">  8.社会保障和就业（类）支出82.70万元，占一般公共预算财政拨款总支出的6.80%。</w:t>
      </w:r>
      <w:r>
        <w:rPr>
          <w:rFonts w:ascii="仿宋" w:eastAsia="仿宋" w:hAnsi="仿宋" w:cs="仿宋" w:hint="eastAsia"/>
          <w:color w:val="auto"/>
          <w:kern w:val="0"/>
          <w:sz w:val="30"/>
          <w:szCs w:val="30"/>
          <w:shd w:val="clear" w:color="auto" w:fill="FFFFFF"/>
        </w:rPr>
        <w:t>主要用于职工失业保险费用及机关事业单位基本养老保险费用支出</w:t>
      </w:r>
      <w:r>
        <w:rPr>
          <w:rFonts w:ascii="仿宋" w:eastAsia="仿宋" w:hAnsi="仿宋" w:cs="仿宋" w:hint="eastAsia"/>
          <w:color w:val="auto"/>
          <w:kern w:val="0"/>
          <w:sz w:val="30"/>
          <w:szCs w:val="30"/>
          <w:shd w:val="clear" w:color="auto" w:fill="FFFFFF"/>
          <w:lang w:eastAsia="zh-CN"/>
        </w:rPr>
        <w:t>。</w:t>
      </w:r>
    </w:p>
    <w:p>
      <w:pPr>
        <w:autoSpaceDE w:val="0"/>
        <w:autoSpaceDN w:val="0"/>
        <w:adjustRightInd w:val="0"/>
        <w:spacing w:beforeLines="0" w:afterLines="0" w:line="590" w:lineRule="exact"/>
        <w:ind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9.卫生健康（类）支出61.68万元，占一般公共预算财政拨款总支出的5.07%。</w:t>
      </w:r>
      <w:r>
        <w:rPr>
          <w:rFonts w:ascii="仿宋" w:eastAsia="仿宋" w:hAnsi="Times New Roman" w:hint="eastAsia"/>
          <w:kern w:val="0"/>
          <w:sz w:val="30"/>
        </w:rPr>
        <w:t>主要用于职工医疗保险费用支出。</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10.节能环保（类）支出0.00万元，占一般公共预算财政拨款总支出的0.00%。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color w:val="FF0000"/>
          <w:kern w:val="0"/>
          <w:sz w:val="30"/>
          <w:szCs w:val="30"/>
          <w:shd w:val="clear" w:color="auto" w:fill="FFFFFF"/>
        </w:rPr>
      </w:pPr>
      <w:r>
        <w:rPr>
          <w:rFonts w:ascii="仿宋" w:eastAsia="仿宋" w:hAnsi="仿宋" w:cs="仿宋" w:hint="eastAsia"/>
          <w:kern w:val="0"/>
          <w:sz w:val="30"/>
          <w:szCs w:val="30"/>
          <w:shd w:val="clear" w:color="auto" w:fill="FFFFFF"/>
        </w:rPr>
        <w:t xml:space="preserve">  11.城乡社区（类）支出0.00万元，占一般公共预算财政拨款总支出的0.00%。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color w:val="FF0000"/>
          <w:kern w:val="0"/>
          <w:sz w:val="30"/>
          <w:szCs w:val="30"/>
          <w:shd w:val="clear" w:color="auto" w:fill="FFFFFF"/>
        </w:rPr>
      </w:pPr>
      <w:r>
        <w:rPr>
          <w:rFonts w:ascii="仿宋" w:eastAsia="仿宋" w:hAnsi="仿宋" w:cs="仿宋" w:hint="eastAsia"/>
          <w:kern w:val="0"/>
          <w:sz w:val="30"/>
          <w:szCs w:val="30"/>
          <w:shd w:val="clear" w:color="auto" w:fill="FFFFFF"/>
        </w:rPr>
        <w:t xml:space="preserve">  12.农林水（类）支出0.00万元，占一般公共预算财政拨款总支出的0.00%。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color w:val="FF0000"/>
          <w:kern w:val="0"/>
          <w:sz w:val="30"/>
          <w:szCs w:val="30"/>
          <w:shd w:val="clear" w:color="auto" w:fill="FFFFFF"/>
        </w:rPr>
      </w:pPr>
      <w:r>
        <w:rPr>
          <w:rFonts w:ascii="仿宋" w:eastAsia="仿宋" w:hAnsi="仿宋" w:cs="仿宋" w:hint="eastAsia"/>
          <w:kern w:val="0"/>
          <w:sz w:val="30"/>
          <w:szCs w:val="30"/>
          <w:shd w:val="clear" w:color="auto" w:fill="FFFFFF"/>
        </w:rPr>
        <w:t xml:space="preserve">  13.交通运输（类）支出0.00万元，占一般公共预算财政拨款总支出的0.00%。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14.资源勘探工业信息等（类）支出类0.00万元，占一般公共预算财政拨款总支出的0.00%。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color w:val="FF0000"/>
          <w:kern w:val="0"/>
          <w:sz w:val="30"/>
          <w:szCs w:val="30"/>
          <w:shd w:val="clear" w:color="auto" w:fill="FFFFFF"/>
        </w:rPr>
      </w:pPr>
      <w:r>
        <w:rPr>
          <w:rFonts w:ascii="仿宋" w:eastAsia="仿宋" w:hAnsi="仿宋" w:cs="仿宋" w:hint="eastAsia"/>
          <w:kern w:val="0"/>
          <w:sz w:val="30"/>
          <w:szCs w:val="30"/>
          <w:shd w:val="clear" w:color="auto" w:fill="FFFFFF"/>
        </w:rPr>
        <w:t xml:space="preserve">  15.商业服务业等（类）支出0.00万元，占一般公共预算财政拨款总支出的0.00%。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16.金融（类）支出0.00万元，占一般公共预算财政拨款总支出的0.00%。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17.援助其他地区（类）支出0.00万元，占一般公共预算财政拨款总支出的0.00%。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18.自然资源海洋气象等（类）支出0.00万元，占一般公共预算财政拨款总支出的0.00%。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color w:val="FF0000"/>
          <w:kern w:val="0"/>
          <w:sz w:val="30"/>
          <w:szCs w:val="30"/>
          <w:shd w:val="clear" w:color="auto" w:fill="FFFFFF"/>
        </w:rPr>
      </w:pPr>
      <w:r>
        <w:rPr>
          <w:rFonts w:ascii="仿宋" w:eastAsia="仿宋" w:hAnsi="仿宋" w:cs="仿宋" w:hint="eastAsia"/>
          <w:kern w:val="0"/>
          <w:sz w:val="30"/>
          <w:szCs w:val="30"/>
          <w:shd w:val="clear" w:color="auto" w:fill="FFFFFF"/>
        </w:rPr>
        <w:t xml:space="preserve">  19.住房保障（类）支出64.61万元，占一般公共预算财政拨款总支出的5.31%。主要用于职工住房公积金费用支出。</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color w:val="FF0000"/>
          <w:kern w:val="0"/>
          <w:sz w:val="30"/>
          <w:szCs w:val="30"/>
          <w:shd w:val="clear" w:color="auto" w:fill="FFFFFF"/>
        </w:rPr>
      </w:pPr>
      <w:r>
        <w:rPr>
          <w:rFonts w:ascii="仿宋" w:eastAsia="仿宋" w:hAnsi="仿宋" w:cs="仿宋" w:hint="eastAsia"/>
          <w:kern w:val="0"/>
          <w:sz w:val="30"/>
          <w:szCs w:val="30"/>
          <w:shd w:val="clear" w:color="auto" w:fill="FFFFFF"/>
        </w:rPr>
        <w:t xml:space="preserve">  20.粮油物资储备（类）支出0.00万元，占一般公共预算财政拨款总支出的0.00%。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21.国有资本经营预算（类）支出0.00万元，占一般公共预算财政拨款总支出的0.00%。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22.灾害防治及应急管理（类）支出0.00万元，占一般公共预算财政拨款总支出的0.00%。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23.其他（类）支出0.00万元，占一般公共预算财政拨款总支出的0.00%。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24.债务还本（类）支出0.00万元，占一般公共预算财政拨款总支出的0.00%。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25.债务付息（类）支出0.00万元，占一般公共预算财政拨款总支出的0.00%。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 xml:space="preserve">  26.抗疫特别国债安排（类）支出0.00万元，占一般公共预算财政拨款总支出的0.00%。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ascii="黑体" w:eastAsia="黑体" w:hAnsi="宋体" w:cs="黑体" w:hint="eastAsia"/>
          <w:kern w:val="2"/>
          <w:sz w:val="30"/>
          <w:szCs w:val="30"/>
          <w:shd w:val="clear" w:color="auto" w:fill="FFFFFF"/>
        </w:rPr>
      </w:pP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黑体" w:eastAsia="黑体" w:hAnsi="宋体" w:cs="黑体" w:hint="eastAsia"/>
          <w:kern w:val="2"/>
          <w:sz w:val="30"/>
          <w:szCs w:val="30"/>
          <w:shd w:val="clear" w:color="auto" w:fill="FFFFFF"/>
        </w:rPr>
        <w:t>四、一般公共预算财政拨款</w:t>
      </w:r>
      <w:r>
        <w:rPr>
          <w:rFonts w:ascii="Times New Roman" w:hAnsi="Times New Roman" w:cs="Times New Roman" w:hint="default"/>
          <w:kern w:val="2"/>
          <w:sz w:val="30"/>
          <w:szCs w:val="30"/>
          <w:shd w:val="clear" w:color="auto" w:fill="FFFFFF"/>
        </w:rPr>
        <w:t>“</w:t>
      </w:r>
      <w:r>
        <w:rPr>
          <w:rFonts w:ascii="黑体" w:eastAsia="黑体" w:hAnsi="宋体" w:cs="黑体" w:hint="eastAsia"/>
          <w:kern w:val="2"/>
          <w:sz w:val="30"/>
          <w:szCs w:val="30"/>
          <w:shd w:val="clear" w:color="auto" w:fill="FFFFFF"/>
        </w:rPr>
        <w:t>三公</w:t>
      </w:r>
      <w:r>
        <w:rPr>
          <w:rFonts w:ascii="Times New Roman" w:hAnsi="Times New Roman" w:cs="Times New Roman" w:hint="default"/>
          <w:kern w:val="2"/>
          <w:sz w:val="30"/>
          <w:szCs w:val="30"/>
          <w:shd w:val="clear" w:color="auto" w:fill="FFFFFF"/>
        </w:rPr>
        <w:t>”</w:t>
      </w:r>
      <w:r>
        <w:rPr>
          <w:rFonts w:ascii="黑体" w:eastAsia="黑体" w:hAnsi="宋体" w:cs="黑体" w:hint="eastAsia"/>
          <w:kern w:val="2"/>
          <w:sz w:val="30"/>
          <w:szCs w:val="30"/>
          <w:shd w:val="clear" w:color="auto" w:fill="FFFFFF"/>
        </w:rPr>
        <w:t>经费支出决算情况说明</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(一)</w:t>
      </w:r>
      <w:r>
        <w:rPr>
          <w:rFonts w:ascii="黑体" w:eastAsia="黑体" w:hAnsi="宋体" w:cs="黑体" w:hint="eastAsia"/>
          <w:kern w:val="2"/>
          <w:sz w:val="30"/>
          <w:szCs w:val="30"/>
          <w:shd w:val="clear" w:color="auto" w:fill="FFFFFF"/>
        </w:rPr>
        <w:t xml:space="preserve"> </w:t>
      </w:r>
      <w:r>
        <w:rPr>
          <w:rFonts w:ascii="楷体" w:eastAsia="楷体" w:hAnsi="楷体" w:cs="楷体" w:hint="eastAsia"/>
          <w:kern w:val="2"/>
          <w:sz w:val="30"/>
          <w:szCs w:val="30"/>
          <w:shd w:val="clear" w:color="auto" w:fill="FFFFFF"/>
        </w:rPr>
        <w:t>一般公共预算财政拨款</w:t>
      </w:r>
      <w:r>
        <w:rPr>
          <w:rFonts w:ascii="Times New Roman" w:hAnsi="Times New Roman" w:cs="Times New Roman" w:hint="default"/>
          <w:kern w:val="2"/>
          <w:sz w:val="30"/>
          <w:szCs w:val="30"/>
          <w:shd w:val="clear" w:color="auto" w:fill="FFFFFF"/>
        </w:rPr>
        <w:t>“</w:t>
      </w:r>
      <w:r>
        <w:rPr>
          <w:rFonts w:ascii="楷体" w:eastAsia="楷体" w:hAnsi="楷体" w:cs="楷体" w:hint="eastAsia"/>
          <w:kern w:val="2"/>
          <w:sz w:val="30"/>
          <w:szCs w:val="30"/>
          <w:shd w:val="clear" w:color="auto" w:fill="FFFFFF"/>
        </w:rPr>
        <w:t>三公</w:t>
      </w:r>
      <w:r>
        <w:rPr>
          <w:rFonts w:ascii="Times New Roman" w:hAnsi="Times New Roman" w:cs="Times New Roman" w:hint="default"/>
          <w:kern w:val="2"/>
          <w:sz w:val="30"/>
          <w:szCs w:val="30"/>
          <w:shd w:val="clear" w:color="auto" w:fill="FFFFFF"/>
        </w:rPr>
        <w:t>”</w:t>
      </w:r>
      <w:r>
        <w:rPr>
          <w:rFonts w:ascii="楷体" w:eastAsia="楷体" w:hAnsi="楷体" w:cs="楷体" w:hint="eastAsia"/>
          <w:kern w:val="2"/>
          <w:sz w:val="30"/>
          <w:szCs w:val="30"/>
          <w:shd w:val="clear" w:color="auto" w:fill="FFFFFF"/>
        </w:rPr>
        <w:t>经费支出决算总体情况</w:t>
      </w:r>
    </w:p>
    <w:p>
      <w:pPr>
        <w:keepNext w:val="0"/>
        <w:keepLines w:val="0"/>
        <w:widowControl/>
        <w:suppressLineNumbers w:val="0"/>
        <w:spacing w:before="0" w:beforeLines="0" w:beforeAutospacing="0" w:after="0" w:afterLines="0" w:afterAutospacing="0" w:line="590" w:lineRule="exact"/>
        <w:ind w:left="0" w:right="0" w:firstLine="600"/>
        <w:rPr>
          <w:rFonts w:ascii="Times New Roman" w:hAnsi="Times New Roman" w:cs="Times New Roman" w:hint="default"/>
          <w:color w:val="auto"/>
          <w:kern w:val="2"/>
          <w:sz w:val="30"/>
          <w:szCs w:val="30"/>
          <w:shd w:val="clear" w:color="auto" w:fill="FFFFFF"/>
        </w:rPr>
      </w:pPr>
      <w:r>
        <w:rPr>
          <w:rFonts w:ascii="仿宋" w:eastAsia="仿宋" w:hAnsi="仿宋" w:cs="仿宋" w:hint="eastAsia"/>
          <w:kern w:val="2"/>
          <w:sz w:val="30"/>
          <w:szCs w:val="30"/>
          <w:shd w:val="clear" w:color="auto" w:fill="FFFFFF"/>
        </w:rPr>
        <w:t>迪庆州香格里拉市洛吉乡小学部门2021年度一般公共预算财政拨款</w:t>
      </w:r>
      <w:r>
        <w:rPr>
          <w:rFonts w:ascii="Times New Roman" w:hAnsi="Times New Roman" w:cs="Times New Roman" w:hint="default"/>
          <w:kern w:val="2"/>
          <w:sz w:val="30"/>
          <w:szCs w:val="30"/>
          <w:shd w:val="clear" w:color="auto" w:fill="FFFFFF"/>
        </w:rPr>
        <w:t>“</w:t>
      </w:r>
      <w:r>
        <w:rPr>
          <w:rFonts w:ascii="仿宋" w:eastAsia="仿宋" w:hAnsi="仿宋" w:cs="仿宋" w:hint="eastAsia"/>
          <w:kern w:val="2"/>
          <w:sz w:val="30"/>
          <w:szCs w:val="30"/>
          <w:shd w:val="clear" w:color="auto" w:fill="FFFFFF"/>
        </w:rPr>
        <w:t>三公</w:t>
      </w:r>
      <w:r>
        <w:rPr>
          <w:rFonts w:ascii="Times New Roman" w:hAnsi="Times New Roman" w:cs="Times New Roman" w:hint="default"/>
          <w:kern w:val="2"/>
          <w:sz w:val="30"/>
          <w:szCs w:val="30"/>
          <w:shd w:val="clear" w:color="auto" w:fill="FFFFFF"/>
        </w:rPr>
        <w:t>”</w:t>
      </w:r>
      <w:r>
        <w:rPr>
          <w:rFonts w:ascii="仿宋" w:eastAsia="仿宋" w:hAnsi="仿宋" w:cs="仿宋" w:hint="eastAsia"/>
          <w:kern w:val="2"/>
          <w:sz w:val="30"/>
          <w:szCs w:val="30"/>
          <w:shd w:val="clear" w:color="auto" w:fill="FFFFFF"/>
        </w:rPr>
        <w:t>经费支出预算为</w:t>
      </w:r>
      <w:r>
        <w:rPr>
          <w:rFonts w:ascii="仿宋" w:eastAsia="仿宋" w:hAnsi="仿宋" w:cs="仿宋" w:hint="eastAsia"/>
          <w:kern w:val="2"/>
          <w:sz w:val="30"/>
          <w:szCs w:val="30"/>
          <w:shd w:val="clear" w:color="auto" w:fill="FFFFFF"/>
          <w:lang w:val="en-US" w:eastAsia="zh-CN"/>
        </w:rPr>
        <w:t>2</w:t>
      </w:r>
      <w:r>
        <w:rPr>
          <w:rFonts w:ascii="仿宋" w:eastAsia="仿宋" w:hAnsi="仿宋" w:cs="仿宋" w:hint="eastAsia"/>
          <w:kern w:val="2"/>
          <w:sz w:val="30"/>
          <w:szCs w:val="30"/>
          <w:shd w:val="clear" w:color="auto" w:fill="FFFFFF"/>
        </w:rPr>
        <w:t>万元，支出决算为2.24万元，完成预算的</w:t>
      </w:r>
      <w:r>
        <w:rPr>
          <w:rFonts w:ascii="仿宋" w:eastAsia="仿宋" w:hAnsi="仿宋" w:cs="仿宋" w:hint="eastAsia"/>
          <w:kern w:val="2"/>
          <w:sz w:val="30"/>
          <w:szCs w:val="30"/>
          <w:shd w:val="clear" w:color="auto" w:fill="FFFFFF"/>
          <w:lang w:val="en-US" w:eastAsia="zh-CN"/>
        </w:rPr>
        <w:t>100</w:t>
      </w:r>
      <w:r>
        <w:rPr>
          <w:rFonts w:ascii="仿宋" w:eastAsia="仿宋" w:hAnsi="仿宋" w:cs="仿宋" w:hint="eastAsia"/>
          <w:kern w:val="2"/>
          <w:sz w:val="30"/>
          <w:szCs w:val="30"/>
          <w:shd w:val="clear" w:color="auto" w:fill="FFFFFF"/>
        </w:rPr>
        <w:t>%。其中：因公出国（境）费支出决算为0.00万元，完成预算的</w:t>
      </w:r>
      <w:r>
        <w:rPr>
          <w:rFonts w:ascii="仿宋" w:eastAsia="仿宋" w:hAnsi="仿宋" w:cs="仿宋" w:hint="eastAsia"/>
          <w:kern w:val="2"/>
          <w:sz w:val="30"/>
          <w:szCs w:val="30"/>
          <w:shd w:val="clear" w:color="auto" w:fill="FFFFFF"/>
          <w:lang w:val="en-US" w:eastAsia="zh-CN"/>
        </w:rPr>
        <w:t>0</w:t>
      </w:r>
      <w:r>
        <w:rPr>
          <w:rFonts w:ascii="仿宋" w:eastAsia="仿宋" w:hAnsi="仿宋" w:cs="仿宋" w:hint="eastAsia"/>
          <w:kern w:val="2"/>
          <w:sz w:val="30"/>
          <w:szCs w:val="30"/>
          <w:shd w:val="clear" w:color="auto" w:fill="FFFFFF"/>
        </w:rPr>
        <w:t>%；公务用车购置及运行费支出决算为2.24万元，完成预算的</w:t>
      </w:r>
      <w:r>
        <w:rPr>
          <w:rFonts w:ascii="仿宋" w:eastAsia="仿宋" w:hAnsi="仿宋" w:cs="仿宋" w:hint="eastAsia"/>
          <w:color w:val="auto"/>
          <w:kern w:val="2"/>
          <w:sz w:val="30"/>
          <w:szCs w:val="30"/>
          <w:shd w:val="clear" w:color="auto" w:fill="FFFFFF"/>
          <w:lang w:val="en-US" w:eastAsia="zh-CN"/>
        </w:rPr>
        <w:t>100</w:t>
      </w:r>
      <w:r>
        <w:rPr>
          <w:rFonts w:ascii="仿宋" w:eastAsia="仿宋" w:hAnsi="仿宋" w:cs="仿宋" w:hint="eastAsia"/>
          <w:kern w:val="2"/>
          <w:sz w:val="30"/>
          <w:szCs w:val="30"/>
          <w:shd w:val="clear" w:color="auto" w:fill="FFFFFF"/>
        </w:rPr>
        <w:t>%；公务接待费支出决算为0.00万元，完成预算的</w:t>
      </w:r>
      <w:r>
        <w:rPr>
          <w:rFonts w:ascii="仿宋" w:eastAsia="仿宋" w:hAnsi="仿宋" w:cs="仿宋" w:hint="eastAsia"/>
          <w:kern w:val="2"/>
          <w:sz w:val="30"/>
          <w:szCs w:val="30"/>
          <w:shd w:val="clear" w:color="auto" w:fill="FFFFFF"/>
          <w:lang w:val="en-US" w:eastAsia="zh-CN"/>
        </w:rPr>
        <w:t>0</w:t>
      </w:r>
      <w:r>
        <w:rPr>
          <w:rFonts w:ascii="仿宋" w:eastAsia="仿宋" w:hAnsi="仿宋" w:cs="仿宋" w:hint="eastAsia"/>
          <w:kern w:val="2"/>
          <w:sz w:val="30"/>
          <w:szCs w:val="30"/>
          <w:shd w:val="clear" w:color="auto" w:fill="FFFFFF"/>
        </w:rPr>
        <w:t>%。</w:t>
      </w:r>
      <w:r>
        <w:rPr>
          <w:rFonts w:ascii="仿宋" w:eastAsia="仿宋" w:hAnsi="仿宋" w:cs="仿宋" w:hint="eastAsia"/>
          <w:color w:val="auto"/>
          <w:kern w:val="2"/>
          <w:sz w:val="30"/>
          <w:szCs w:val="30"/>
          <w:shd w:val="clear" w:color="auto" w:fill="FFFFFF"/>
        </w:rPr>
        <w:t>2021年度一般公共预算财政拨款</w:t>
      </w:r>
      <w:r>
        <w:rPr>
          <w:rFonts w:ascii="Times New Roman" w:hAnsi="Times New Roman" w:cs="Times New Roman" w:hint="default"/>
          <w:color w:val="auto"/>
          <w:kern w:val="2"/>
          <w:sz w:val="30"/>
          <w:szCs w:val="30"/>
          <w:shd w:val="clear" w:color="auto" w:fill="FFFFFF"/>
        </w:rPr>
        <w:t>“</w:t>
      </w:r>
      <w:r>
        <w:rPr>
          <w:rFonts w:ascii="仿宋" w:eastAsia="仿宋" w:hAnsi="仿宋" w:cs="仿宋" w:hint="eastAsia"/>
          <w:color w:val="auto"/>
          <w:kern w:val="2"/>
          <w:sz w:val="30"/>
          <w:szCs w:val="30"/>
          <w:shd w:val="clear" w:color="auto" w:fill="FFFFFF"/>
        </w:rPr>
        <w:t>三公</w:t>
      </w:r>
      <w:r>
        <w:rPr>
          <w:rFonts w:ascii="Times New Roman" w:hAnsi="Times New Roman" w:cs="Times New Roman" w:hint="default"/>
          <w:color w:val="auto"/>
          <w:kern w:val="2"/>
          <w:sz w:val="30"/>
          <w:szCs w:val="30"/>
          <w:shd w:val="clear" w:color="auto" w:fill="FFFFFF"/>
        </w:rPr>
        <w:t>”</w:t>
      </w:r>
      <w:r>
        <w:rPr>
          <w:rFonts w:ascii="仿宋" w:eastAsia="仿宋" w:hAnsi="仿宋" w:cs="仿宋" w:hint="eastAsia"/>
          <w:color w:val="auto"/>
          <w:kern w:val="2"/>
          <w:sz w:val="30"/>
          <w:szCs w:val="30"/>
          <w:shd w:val="clear" w:color="auto" w:fill="FFFFFF"/>
        </w:rPr>
        <w:t>经费支出决算数大于预算数的主要原因为</w:t>
      </w:r>
      <w:r>
        <w:rPr>
          <w:rFonts w:ascii="仿宋" w:eastAsia="仿宋" w:hAnsi="仿宋" w:cs="仿宋" w:hint="eastAsia"/>
          <w:color w:val="auto"/>
          <w:kern w:val="2"/>
          <w:sz w:val="30"/>
          <w:szCs w:val="30"/>
          <w:shd w:val="clear" w:color="auto" w:fill="FFFFFF"/>
          <w:lang w:val="en-US" w:eastAsia="zh-CN"/>
        </w:rPr>
        <w:t>0.</w:t>
      </w:r>
      <w:r>
        <w:rPr>
          <w:rFonts w:ascii="仿宋" w:eastAsia="仿宋" w:hAnsi="仿宋" w:cs="仿宋" w:hint="eastAsia"/>
          <w:color w:val="auto"/>
          <w:kern w:val="2"/>
          <w:sz w:val="30"/>
          <w:szCs w:val="30"/>
          <w:shd w:val="clear" w:color="auto" w:fill="FFFFFF"/>
        </w:rPr>
        <w:t>24</w:t>
      </w:r>
      <w:r>
        <w:rPr>
          <w:rFonts w:ascii="仿宋" w:eastAsia="仿宋" w:hAnsi="仿宋" w:cs="仿宋" w:hint="eastAsia"/>
          <w:color w:val="auto"/>
          <w:kern w:val="2"/>
          <w:sz w:val="30"/>
          <w:szCs w:val="30"/>
          <w:shd w:val="clear" w:color="auto" w:fill="FFFFFF"/>
          <w:lang w:eastAsia="zh-CN"/>
        </w:rPr>
        <w:t>万元</w:t>
      </w:r>
      <w:r>
        <w:rPr>
          <w:rFonts w:ascii="仿宋" w:eastAsia="仿宋" w:hAnsi="仿宋" w:cs="仿宋" w:hint="eastAsia"/>
          <w:color w:val="auto"/>
          <w:kern w:val="2"/>
          <w:sz w:val="30"/>
          <w:szCs w:val="30"/>
          <w:shd w:val="clear" w:color="auto" w:fill="FFFFFF"/>
        </w:rPr>
        <w:t>为2020年结余，在2021年形成支出。</w:t>
      </w:r>
    </w:p>
    <w:p>
      <w:pPr>
        <w:keepNext w:val="0"/>
        <w:keepLines w:val="0"/>
        <w:widowControl/>
        <w:suppressLineNumbers w:val="0"/>
        <w:spacing w:before="0" w:beforeLines="0" w:beforeAutospacing="0" w:after="0" w:afterLines="0" w:afterAutospacing="0" w:line="590" w:lineRule="exact"/>
        <w:ind w:left="0" w:right="0" w:firstLine="600"/>
        <w:rPr>
          <w:rFonts w:ascii="仿宋" w:eastAsia="仿宋" w:hAnsi="仿宋" w:cs="仿宋" w:hint="eastAsia"/>
          <w:color w:val="auto"/>
          <w:kern w:val="2"/>
          <w:sz w:val="30"/>
          <w:szCs w:val="30"/>
          <w:shd w:val="clear" w:color="auto" w:fill="FFFFFF"/>
          <w:lang w:eastAsia="zh-CN"/>
        </w:rPr>
      </w:pPr>
      <w:r>
        <w:rPr>
          <w:rFonts w:ascii="仿宋" w:eastAsia="仿宋" w:hAnsi="仿宋" w:cs="仿宋" w:hint="eastAsia"/>
          <w:color w:val="auto"/>
          <w:kern w:val="2"/>
          <w:sz w:val="30"/>
          <w:szCs w:val="30"/>
          <w:shd w:val="clear" w:color="auto" w:fill="FFFFFF"/>
        </w:rPr>
        <w:t>2021年度一般公共预算财政拨款</w:t>
      </w:r>
      <w:r>
        <w:rPr>
          <w:rFonts w:ascii="Times New Roman" w:hAnsi="Times New Roman" w:cs="Times New Roman" w:hint="default"/>
          <w:color w:val="auto"/>
          <w:kern w:val="2"/>
          <w:sz w:val="30"/>
          <w:szCs w:val="30"/>
          <w:shd w:val="clear" w:color="auto" w:fill="FFFFFF"/>
        </w:rPr>
        <w:t>“</w:t>
      </w:r>
      <w:r>
        <w:rPr>
          <w:rFonts w:ascii="仿宋" w:eastAsia="仿宋" w:hAnsi="仿宋" w:cs="仿宋" w:hint="eastAsia"/>
          <w:color w:val="auto"/>
          <w:kern w:val="2"/>
          <w:sz w:val="30"/>
          <w:szCs w:val="30"/>
          <w:shd w:val="clear" w:color="auto" w:fill="FFFFFF"/>
        </w:rPr>
        <w:t>三公</w:t>
      </w:r>
      <w:r>
        <w:rPr>
          <w:rFonts w:ascii="Times New Roman" w:hAnsi="Times New Roman" w:cs="Times New Roman" w:hint="default"/>
          <w:color w:val="auto"/>
          <w:kern w:val="2"/>
          <w:sz w:val="30"/>
          <w:szCs w:val="30"/>
          <w:shd w:val="clear" w:color="auto" w:fill="FFFFFF"/>
        </w:rPr>
        <w:t>”</w:t>
      </w:r>
      <w:r>
        <w:rPr>
          <w:rFonts w:ascii="仿宋" w:eastAsia="仿宋" w:hAnsi="仿宋" w:cs="仿宋" w:hint="eastAsia"/>
          <w:color w:val="auto"/>
          <w:kern w:val="2"/>
          <w:sz w:val="30"/>
          <w:szCs w:val="30"/>
          <w:shd w:val="clear" w:color="auto" w:fill="FFFFFF"/>
        </w:rPr>
        <w:t>经费支出决算数比2020年增加0.49万元，增长27.68%。其中：因公出国（境）费支出决算增加0.00万元，增长0.00%；公务用车购置及运行费支出决算增加0.49万元，增长27.68%；公务接待费支出决算增加/减少0.00万元，增长0.00%。2021年度一般公共预算财政拨款</w:t>
      </w:r>
      <w:r>
        <w:rPr>
          <w:rFonts w:ascii="Times New Roman" w:hAnsi="Times New Roman" w:cs="Times New Roman" w:hint="default"/>
          <w:color w:val="auto"/>
          <w:kern w:val="2"/>
          <w:sz w:val="30"/>
          <w:szCs w:val="30"/>
          <w:shd w:val="clear" w:color="auto" w:fill="FFFFFF"/>
        </w:rPr>
        <w:t>“</w:t>
      </w:r>
      <w:r>
        <w:rPr>
          <w:rFonts w:ascii="仿宋" w:eastAsia="仿宋" w:hAnsi="仿宋" w:cs="仿宋" w:hint="eastAsia"/>
          <w:color w:val="auto"/>
          <w:kern w:val="2"/>
          <w:sz w:val="30"/>
          <w:szCs w:val="30"/>
          <w:shd w:val="clear" w:color="auto" w:fill="FFFFFF"/>
        </w:rPr>
        <w:t>三公</w:t>
      </w:r>
      <w:r>
        <w:rPr>
          <w:rFonts w:ascii="Times New Roman" w:hAnsi="Times New Roman" w:cs="Times New Roman" w:hint="default"/>
          <w:color w:val="auto"/>
          <w:kern w:val="2"/>
          <w:sz w:val="30"/>
          <w:szCs w:val="30"/>
          <w:shd w:val="clear" w:color="auto" w:fill="FFFFFF"/>
        </w:rPr>
        <w:t>”</w:t>
      </w:r>
      <w:r>
        <w:rPr>
          <w:rFonts w:ascii="仿宋" w:eastAsia="仿宋" w:hAnsi="仿宋" w:cs="仿宋" w:hint="eastAsia"/>
          <w:color w:val="auto"/>
          <w:kern w:val="2"/>
          <w:sz w:val="30"/>
          <w:szCs w:val="30"/>
          <w:shd w:val="clear" w:color="auto" w:fill="FFFFFF"/>
        </w:rPr>
        <w:t>经费支出决算增加的主要原因0.24万元为2020年结余，在2021年形成支出</w:t>
      </w:r>
      <w:r>
        <w:rPr>
          <w:rFonts w:ascii="仿宋" w:eastAsia="仿宋" w:hAnsi="仿宋" w:cs="仿宋" w:hint="eastAsia"/>
          <w:color w:val="auto"/>
          <w:kern w:val="2"/>
          <w:sz w:val="30"/>
          <w:szCs w:val="30"/>
          <w:shd w:val="clear" w:color="auto" w:fill="FFFFFF"/>
          <w:lang w:eastAsia="zh-CN"/>
        </w:rPr>
        <w:t>。</w:t>
      </w:r>
      <w:bookmarkStart w:id="0" w:name="_GoBack"/>
      <w:bookmarkEnd w:id="0"/>
    </w:p>
    <w:p>
      <w:pPr>
        <w:keepNext w:val="0"/>
        <w:keepLines w:val="0"/>
        <w:widowControl/>
        <w:suppressLineNumbers w:val="0"/>
        <w:spacing w:before="0" w:beforeLines="0" w:beforeAutospacing="0" w:after="0" w:afterLines="0" w:afterAutospacing="0" w:line="590" w:lineRule="exact"/>
        <w:ind w:left="0" w:right="0" w:firstLine="600"/>
        <w:rPr>
          <w:rFonts w:ascii="仿宋" w:eastAsia="仿宋" w:hAnsi="仿宋" w:cs="仿宋" w:hint="default"/>
          <w:color w:val="FF0000"/>
          <w:kern w:val="2"/>
          <w:sz w:val="30"/>
          <w:szCs w:val="30"/>
          <w:shd w:val="clear" w:color="auto" w:fill="FFFFFF"/>
        </w:rPr>
      </w:pP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楷体" w:eastAsia="楷体" w:hAnsi="楷体" w:cs="楷体" w:hint="eastAsia"/>
          <w:kern w:val="2"/>
          <w:sz w:val="30"/>
          <w:szCs w:val="30"/>
          <w:shd w:val="clear" w:color="auto" w:fill="FFFFFF"/>
        </w:rPr>
        <w:t>(二)</w:t>
      </w:r>
      <w:r>
        <w:rPr>
          <w:rFonts w:ascii="仿宋_GB2312" w:eastAsia="仿宋_GB2312" w:cs="仿宋_GB2312" w:hint="eastAsia"/>
          <w:kern w:val="2"/>
          <w:sz w:val="30"/>
          <w:szCs w:val="30"/>
          <w:shd w:val="clear" w:color="auto" w:fill="FFFFFF"/>
        </w:rPr>
        <w:t xml:space="preserve"> </w:t>
      </w:r>
      <w:r>
        <w:rPr>
          <w:rFonts w:ascii="楷体" w:eastAsia="楷体" w:hAnsi="楷体" w:cs="楷体" w:hint="eastAsia"/>
          <w:kern w:val="2"/>
          <w:sz w:val="30"/>
          <w:szCs w:val="30"/>
          <w:shd w:val="clear" w:color="auto" w:fill="FFFFFF"/>
        </w:rPr>
        <w:t>一般公共预算财政拨款</w:t>
      </w:r>
      <w:r>
        <w:rPr>
          <w:rFonts w:ascii="Times New Roman" w:hAnsi="Times New Roman" w:cs="Times New Roman" w:hint="default"/>
          <w:kern w:val="2"/>
          <w:sz w:val="30"/>
          <w:szCs w:val="30"/>
          <w:shd w:val="clear" w:color="auto" w:fill="FFFFFF"/>
        </w:rPr>
        <w:t>“</w:t>
      </w:r>
      <w:r>
        <w:rPr>
          <w:rFonts w:ascii="楷体" w:eastAsia="楷体" w:hAnsi="楷体" w:cs="楷体" w:hint="eastAsia"/>
          <w:kern w:val="2"/>
          <w:sz w:val="30"/>
          <w:szCs w:val="30"/>
          <w:shd w:val="clear" w:color="auto" w:fill="FFFFFF"/>
        </w:rPr>
        <w:t>三公</w:t>
      </w:r>
      <w:r>
        <w:rPr>
          <w:rFonts w:ascii="Times New Roman" w:hAnsi="Times New Roman" w:cs="Times New Roman" w:hint="default"/>
          <w:kern w:val="2"/>
          <w:sz w:val="30"/>
          <w:szCs w:val="30"/>
          <w:shd w:val="clear" w:color="auto" w:fill="FFFFFF"/>
        </w:rPr>
        <w:t>”</w:t>
      </w:r>
      <w:r>
        <w:rPr>
          <w:rFonts w:ascii="楷体" w:eastAsia="楷体" w:hAnsi="楷体" w:cs="楷体" w:hint="eastAsia"/>
          <w:kern w:val="2"/>
          <w:sz w:val="30"/>
          <w:szCs w:val="30"/>
          <w:shd w:val="clear" w:color="auto" w:fill="FFFFFF"/>
        </w:rPr>
        <w:t>经费支出决算具体情况</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仿宋" w:eastAsia="仿宋" w:hAnsi="仿宋" w:cs="仿宋" w:hint="eastAsia"/>
          <w:kern w:val="2"/>
          <w:sz w:val="30"/>
          <w:szCs w:val="30"/>
          <w:shd w:val="clear" w:color="auto" w:fill="FFFFFF"/>
        </w:rPr>
        <w:t>2021年度</w:t>
      </w:r>
      <w:r>
        <w:rPr>
          <w:rFonts w:ascii="仿宋_GB2312" w:eastAsia="仿宋_GB2312" w:cs="仿宋_GB2312" w:hint="eastAsia"/>
          <w:kern w:val="2"/>
          <w:sz w:val="30"/>
          <w:szCs w:val="30"/>
          <w:shd w:val="clear" w:color="auto" w:fill="FFFFFF"/>
        </w:rPr>
        <w:t>一</w:t>
      </w:r>
      <w:r>
        <w:rPr>
          <w:rFonts w:ascii="仿宋" w:eastAsia="仿宋" w:hAnsi="仿宋" w:cs="仿宋" w:hint="eastAsia"/>
          <w:kern w:val="2"/>
          <w:sz w:val="30"/>
          <w:szCs w:val="30"/>
          <w:shd w:val="clear" w:color="auto" w:fill="FFFFFF"/>
        </w:rPr>
        <w:t>般公共预算财政拨款</w:t>
      </w:r>
      <w:r>
        <w:rPr>
          <w:rFonts w:ascii="Times New Roman" w:hAnsi="Times New Roman" w:cs="Times New Roman" w:hint="default"/>
          <w:kern w:val="2"/>
          <w:sz w:val="30"/>
          <w:szCs w:val="30"/>
          <w:shd w:val="clear" w:color="auto" w:fill="FFFFFF"/>
        </w:rPr>
        <w:t>“</w:t>
      </w:r>
      <w:r>
        <w:rPr>
          <w:rFonts w:ascii="仿宋" w:eastAsia="仿宋" w:hAnsi="仿宋" w:cs="仿宋" w:hint="eastAsia"/>
          <w:kern w:val="2"/>
          <w:sz w:val="30"/>
          <w:szCs w:val="30"/>
          <w:shd w:val="clear" w:color="auto" w:fill="FFFFFF"/>
        </w:rPr>
        <w:t>三公</w:t>
      </w:r>
      <w:r>
        <w:rPr>
          <w:rFonts w:ascii="Times New Roman" w:hAnsi="Times New Roman" w:cs="Times New Roman" w:hint="default"/>
          <w:kern w:val="2"/>
          <w:sz w:val="30"/>
          <w:szCs w:val="30"/>
          <w:shd w:val="clear" w:color="auto" w:fill="FFFFFF"/>
        </w:rPr>
        <w:t>”</w:t>
      </w:r>
      <w:r>
        <w:rPr>
          <w:rFonts w:ascii="仿宋" w:eastAsia="仿宋" w:hAnsi="仿宋" w:cs="仿宋" w:hint="eastAsia"/>
          <w:kern w:val="2"/>
          <w:sz w:val="30"/>
          <w:szCs w:val="30"/>
          <w:shd w:val="clear" w:color="auto" w:fill="FFFFFF"/>
        </w:rPr>
        <w:t>经费支出决算中，因公出国（境）费支出0.00万元，占0.00%；公务用车购置及运行维护费支出2.24万元，占100.00%；公务接待费支出0.00万元，占0.00%。具体情况如下：</w:t>
      </w:r>
    </w:p>
    <w:p>
      <w:pPr>
        <w:keepNext w:val="0"/>
        <w:keepLines w:val="0"/>
        <w:widowControl/>
        <w:suppressLineNumbers w:val="0"/>
        <w:spacing w:before="0" w:beforeLines="0" w:beforeAutospacing="0" w:after="0" w:afterLines="0" w:afterAutospacing="0" w:line="590" w:lineRule="exact"/>
        <w:ind w:left="0" w:right="0" w:firstLine="602"/>
        <w:rPr>
          <w:rFonts w:ascii="Times New Roman" w:hAnsi="Times New Roman" w:cs="Times New Roman" w:hint="default"/>
          <w:color w:val="FF0000"/>
          <w:kern w:val="2"/>
          <w:sz w:val="30"/>
          <w:szCs w:val="30"/>
          <w:shd w:val="clear" w:color="auto" w:fill="FFFFFF"/>
        </w:rPr>
      </w:pPr>
      <w:r>
        <w:rPr>
          <w:rFonts w:ascii="仿宋" w:eastAsia="仿宋" w:hAnsi="仿宋" w:cs="仿宋" w:hint="eastAsia"/>
          <w:b/>
          <w:bCs w:val="0"/>
          <w:kern w:val="2"/>
          <w:sz w:val="30"/>
          <w:szCs w:val="30"/>
          <w:shd w:val="clear" w:color="auto" w:fill="FFFFFF"/>
        </w:rPr>
        <w:t>1.因公出国（境）费</w:t>
      </w:r>
      <w:r>
        <w:rPr>
          <w:rFonts w:ascii="仿宋" w:eastAsia="仿宋" w:hAnsi="仿宋" w:cs="仿宋" w:hint="eastAsia"/>
          <w:kern w:val="2"/>
          <w:sz w:val="30"/>
          <w:szCs w:val="30"/>
          <w:shd w:val="clear" w:color="auto" w:fill="FFFFFF"/>
        </w:rPr>
        <w:t>支出0.00万元，共安排因公出国（境）团组0个，累计0人次。</w:t>
      </w:r>
    </w:p>
    <w:p>
      <w:pPr>
        <w:keepNext w:val="0"/>
        <w:keepLines w:val="0"/>
        <w:widowControl/>
        <w:suppressLineNumbers w:val="0"/>
        <w:spacing w:before="0" w:beforeLines="0" w:beforeAutospacing="0" w:after="0" w:afterLines="0" w:afterAutospacing="0" w:line="590" w:lineRule="exact"/>
        <w:ind w:left="0" w:right="0" w:firstLine="602"/>
        <w:jc w:val="left"/>
        <w:rPr>
          <w:rFonts w:ascii="Times New Roman" w:hAnsi="Times New Roman" w:cs="Times New Roman" w:hint="default"/>
          <w:kern w:val="2"/>
          <w:sz w:val="30"/>
          <w:szCs w:val="30"/>
          <w:shd w:val="clear" w:color="auto" w:fill="FFFFFF"/>
        </w:rPr>
      </w:pPr>
      <w:r>
        <w:rPr>
          <w:rFonts w:ascii="仿宋" w:eastAsia="仿宋" w:hAnsi="仿宋" w:cs="仿宋" w:hint="eastAsia"/>
          <w:b/>
          <w:bCs w:val="0"/>
          <w:kern w:val="2"/>
          <w:sz w:val="30"/>
          <w:szCs w:val="30"/>
          <w:shd w:val="clear" w:color="auto" w:fill="FFFFFF"/>
        </w:rPr>
        <w:t>2. 公务用车购置及运行维护费</w:t>
      </w:r>
      <w:r>
        <w:rPr>
          <w:rFonts w:ascii="仿宋" w:eastAsia="仿宋" w:hAnsi="仿宋" w:cs="仿宋" w:hint="eastAsia"/>
          <w:kern w:val="2"/>
          <w:sz w:val="30"/>
          <w:szCs w:val="30"/>
          <w:shd w:val="clear" w:color="auto" w:fill="FFFFFF"/>
        </w:rPr>
        <w:t>支出2.24万元。其中：</w:t>
      </w:r>
    </w:p>
    <w:p>
      <w:pPr>
        <w:keepNext w:val="0"/>
        <w:keepLines w:val="0"/>
        <w:widowControl/>
        <w:suppressLineNumbers w:val="0"/>
        <w:spacing w:before="0" w:beforeLines="0" w:beforeAutospacing="0" w:after="0" w:afterLines="0" w:afterAutospacing="0" w:line="590" w:lineRule="exact"/>
        <w:ind w:left="0" w:right="0" w:firstLine="602"/>
        <w:rPr>
          <w:rFonts w:ascii="Times New Roman" w:hAnsi="Times New Roman" w:cs="Times New Roman" w:hint="default"/>
          <w:color w:val="FF0000"/>
          <w:kern w:val="2"/>
          <w:sz w:val="30"/>
          <w:szCs w:val="30"/>
          <w:shd w:val="clear" w:color="auto" w:fill="FFFFFF"/>
        </w:rPr>
      </w:pPr>
      <w:r>
        <w:rPr>
          <w:rFonts w:ascii="仿宋" w:eastAsia="仿宋" w:hAnsi="仿宋" w:cs="仿宋" w:hint="eastAsia"/>
          <w:b/>
          <w:bCs w:val="0"/>
          <w:kern w:val="2"/>
          <w:sz w:val="30"/>
          <w:szCs w:val="30"/>
          <w:shd w:val="clear" w:color="auto" w:fill="FFFFFF"/>
        </w:rPr>
        <w:t>公务用车购置</w:t>
      </w:r>
      <w:r>
        <w:rPr>
          <w:rFonts w:ascii="仿宋" w:eastAsia="仿宋" w:hAnsi="仿宋" w:cs="仿宋" w:hint="eastAsia"/>
          <w:kern w:val="2"/>
          <w:sz w:val="30"/>
          <w:szCs w:val="30"/>
          <w:shd w:val="clear" w:color="auto" w:fill="FFFFFF"/>
        </w:rPr>
        <w:t>支出0.00万元，购置车辆0辆。</w:t>
      </w:r>
    </w:p>
    <w:p>
      <w:pPr>
        <w:keepNext w:val="0"/>
        <w:keepLines w:val="0"/>
        <w:widowControl/>
        <w:suppressLineNumbers w:val="0"/>
        <w:spacing w:before="0" w:beforeLines="0" w:beforeAutospacing="0" w:after="0" w:afterLines="0" w:afterAutospacing="0" w:line="590" w:lineRule="exact"/>
        <w:ind w:left="0" w:right="0" w:firstLine="602"/>
        <w:jc w:val="left"/>
        <w:rPr>
          <w:rFonts w:ascii="Times New Roman" w:hAnsi="Times New Roman" w:cs="Times New Roman" w:hint="default"/>
          <w:kern w:val="2"/>
          <w:sz w:val="30"/>
          <w:szCs w:val="30"/>
          <w:shd w:val="clear" w:color="auto" w:fill="FFFFFF"/>
        </w:rPr>
      </w:pPr>
      <w:r>
        <w:rPr>
          <w:rFonts w:ascii="仿宋" w:eastAsia="仿宋" w:hAnsi="仿宋" w:cs="仿宋" w:hint="eastAsia"/>
          <w:b/>
          <w:bCs w:val="0"/>
          <w:kern w:val="2"/>
          <w:sz w:val="30"/>
          <w:szCs w:val="30"/>
          <w:shd w:val="clear" w:color="auto" w:fill="FFFFFF"/>
        </w:rPr>
        <w:t>公务用车运行维护</w:t>
      </w:r>
      <w:r>
        <w:rPr>
          <w:rFonts w:ascii="仿宋" w:eastAsia="仿宋" w:hAnsi="仿宋" w:cs="仿宋" w:hint="eastAsia"/>
          <w:kern w:val="2"/>
          <w:sz w:val="30"/>
          <w:szCs w:val="30"/>
          <w:shd w:val="clear" w:color="auto" w:fill="FFFFFF"/>
        </w:rPr>
        <w:t>支出2.24万元，开支一般公共预算财政拨款的公务用车保有量为1辆</w:t>
      </w:r>
      <w:r>
        <w:rPr>
          <w:rFonts w:ascii="仿宋" w:eastAsia="仿宋" w:hAnsi="仿宋" w:cs="仿宋" w:hint="eastAsia"/>
          <w:color w:val="auto"/>
          <w:kern w:val="2"/>
          <w:sz w:val="30"/>
          <w:szCs w:val="30"/>
          <w:shd w:val="clear" w:color="auto" w:fill="FFFFFF"/>
        </w:rPr>
        <w:t>。主要用于</w:t>
      </w:r>
      <w:r>
        <w:rPr>
          <w:rFonts w:ascii="仿宋" w:eastAsia="仿宋" w:hAnsi="仿宋" w:cs="仿宋" w:hint="eastAsia"/>
          <w:color w:val="auto"/>
          <w:kern w:val="2"/>
          <w:sz w:val="30"/>
          <w:szCs w:val="30"/>
          <w:shd w:val="clear" w:color="auto" w:fill="FFFFFF"/>
          <w:lang w:eastAsia="zh-CN"/>
        </w:rPr>
        <w:t>教职工日常办公</w:t>
      </w:r>
      <w:r>
        <w:rPr>
          <w:rFonts w:ascii="仿宋" w:eastAsia="仿宋" w:hAnsi="仿宋" w:cs="仿宋" w:hint="eastAsia"/>
          <w:color w:val="auto"/>
          <w:kern w:val="2"/>
          <w:sz w:val="30"/>
          <w:szCs w:val="30"/>
          <w:shd w:val="clear" w:color="auto" w:fill="FFFFFF"/>
        </w:rPr>
        <w:t>所需车辆燃料费、维修费、过路过桥费、保险费等。</w:t>
      </w:r>
    </w:p>
    <w:p>
      <w:pPr>
        <w:keepNext w:val="0"/>
        <w:keepLines w:val="0"/>
        <w:widowControl/>
        <w:suppressLineNumbers w:val="0"/>
        <w:spacing w:before="0" w:beforeLines="0" w:beforeAutospacing="0" w:after="0" w:afterLines="0" w:afterAutospacing="0" w:line="590" w:lineRule="exact"/>
        <w:ind w:left="0" w:right="0" w:firstLine="602"/>
        <w:jc w:val="left"/>
        <w:rPr>
          <w:rFonts w:ascii="Times New Roman" w:hAnsi="Times New Roman" w:cs="Times New Roman" w:hint="default"/>
          <w:kern w:val="2"/>
          <w:sz w:val="30"/>
          <w:szCs w:val="30"/>
          <w:shd w:val="clear" w:color="auto" w:fill="FFFFFF"/>
        </w:rPr>
      </w:pPr>
      <w:r>
        <w:rPr>
          <w:rFonts w:ascii="仿宋" w:eastAsia="仿宋" w:hAnsi="仿宋" w:cs="仿宋" w:hint="eastAsia"/>
          <w:b/>
          <w:bCs w:val="0"/>
          <w:kern w:val="2"/>
          <w:sz w:val="30"/>
          <w:szCs w:val="30"/>
          <w:shd w:val="clear" w:color="auto" w:fill="FFFFFF"/>
        </w:rPr>
        <w:t>3.公务接待费</w:t>
      </w:r>
      <w:r>
        <w:rPr>
          <w:rFonts w:ascii="仿宋" w:eastAsia="仿宋" w:hAnsi="仿宋" w:cs="仿宋" w:hint="eastAsia"/>
          <w:kern w:val="2"/>
          <w:sz w:val="30"/>
          <w:szCs w:val="30"/>
          <w:shd w:val="clear" w:color="auto" w:fill="FFFFFF"/>
        </w:rPr>
        <w:t>支出0.00万元。其中：</w:t>
      </w:r>
    </w:p>
    <w:p>
      <w:pPr>
        <w:keepNext w:val="0"/>
        <w:keepLines w:val="0"/>
        <w:widowControl/>
        <w:suppressLineNumbers w:val="0"/>
        <w:spacing w:before="0" w:beforeLines="0" w:beforeAutospacing="0" w:after="0" w:afterLines="0" w:afterAutospacing="0" w:line="590" w:lineRule="exact"/>
        <w:ind w:left="0" w:right="0" w:firstLine="602"/>
        <w:rPr>
          <w:rFonts w:ascii="Times New Roman" w:hAnsi="Times New Roman" w:cs="Times New Roman" w:hint="default"/>
          <w:color w:val="FF0000"/>
          <w:kern w:val="2"/>
          <w:sz w:val="30"/>
          <w:szCs w:val="30"/>
          <w:shd w:val="clear" w:color="auto" w:fill="FFFFFF"/>
        </w:rPr>
      </w:pPr>
      <w:r>
        <w:rPr>
          <w:rFonts w:ascii="仿宋" w:eastAsia="仿宋" w:hAnsi="仿宋" w:cs="仿宋" w:hint="eastAsia"/>
          <w:b/>
          <w:bCs w:val="0"/>
          <w:kern w:val="2"/>
          <w:sz w:val="30"/>
          <w:szCs w:val="30"/>
          <w:shd w:val="clear" w:color="auto" w:fill="FFFFFF"/>
        </w:rPr>
        <w:t>国内接待费</w:t>
      </w:r>
      <w:r>
        <w:rPr>
          <w:rFonts w:ascii="仿宋" w:eastAsia="仿宋" w:hAnsi="仿宋" w:cs="仿宋" w:hint="eastAsia"/>
          <w:kern w:val="2"/>
          <w:sz w:val="30"/>
          <w:szCs w:val="30"/>
          <w:shd w:val="clear" w:color="auto" w:fill="FFFFFF"/>
        </w:rPr>
        <w:t>支出0.00万元（其中：外事接待费支出0.00万元），共安排国内公务接待0批次（其中：外事接待0批次），接待人次0人（其中：外事接待人次0人）</w:t>
      </w:r>
      <w:r>
        <w:rPr>
          <w:rFonts w:ascii="仿宋" w:eastAsia="仿宋" w:hAnsi="仿宋" w:cs="仿宋" w:hint="eastAsia"/>
          <w:color w:val="400000"/>
          <w:kern w:val="2"/>
          <w:sz w:val="30"/>
          <w:szCs w:val="30"/>
          <w:shd w:val="clear" w:color="auto" w:fill="FFFFFF"/>
        </w:rPr>
        <w:t>。</w:t>
      </w:r>
    </w:p>
    <w:p>
      <w:pPr>
        <w:keepNext w:val="0"/>
        <w:keepLines w:val="0"/>
        <w:widowControl/>
        <w:suppressLineNumbers w:val="0"/>
        <w:spacing w:before="0" w:beforeLines="0" w:beforeAutospacing="0" w:after="0" w:afterLines="0" w:afterAutospacing="0" w:line="590" w:lineRule="exact"/>
        <w:ind w:left="0" w:right="0" w:firstLine="602"/>
        <w:rPr>
          <w:rFonts w:ascii="Times New Roman" w:hAnsi="Times New Roman" w:cs="Times New Roman" w:hint="default"/>
          <w:kern w:val="2"/>
          <w:sz w:val="30"/>
          <w:szCs w:val="30"/>
          <w:shd w:val="clear" w:color="auto" w:fill="FFFFFF"/>
        </w:rPr>
      </w:pPr>
      <w:r>
        <w:rPr>
          <w:rFonts w:ascii="仿宋" w:eastAsia="仿宋" w:hAnsi="仿宋" w:cs="仿宋" w:hint="eastAsia"/>
          <w:b/>
          <w:bCs w:val="0"/>
          <w:kern w:val="2"/>
          <w:sz w:val="30"/>
          <w:szCs w:val="30"/>
          <w:shd w:val="clear" w:color="auto" w:fill="FFFFFF"/>
        </w:rPr>
        <w:t>国（境）外接待费</w:t>
      </w:r>
      <w:r>
        <w:rPr>
          <w:rFonts w:ascii="仿宋" w:eastAsia="仿宋" w:hAnsi="仿宋" w:cs="仿宋" w:hint="eastAsia"/>
          <w:kern w:val="2"/>
          <w:sz w:val="30"/>
          <w:szCs w:val="30"/>
          <w:shd w:val="clear" w:color="auto" w:fill="FFFFFF"/>
        </w:rPr>
        <w:t>支出0.00万元，共安排国（境）外公务接待0批次，接待人次0人。</w:t>
      </w:r>
    </w:p>
    <w:p>
      <w:pPr>
        <w:keepNext w:val="0"/>
        <w:keepLines w:val="0"/>
        <w:widowControl/>
        <w:suppressLineNumbers w:val="0"/>
        <w:spacing w:before="0" w:beforeLines="0" w:beforeAutospacing="0" w:after="0" w:afterLines="0" w:afterAutospacing="0" w:line="590" w:lineRule="exact"/>
        <w:ind w:left="0" w:right="0"/>
        <w:jc w:val="center"/>
        <w:rPr>
          <w:rFonts w:ascii="Times New Roman" w:hAnsi="Times New Roman" w:cs="Times New Roman" w:hint="default"/>
          <w:kern w:val="2"/>
          <w:sz w:val="32"/>
          <w:szCs w:val="32"/>
          <w:shd w:val="clear" w:color="auto" w:fill="FFFFFF"/>
        </w:rPr>
      </w:pPr>
      <w:r>
        <w:rPr>
          <w:rFonts w:ascii="黑体" w:eastAsia="黑体" w:hAnsi="宋体" w:cs="黑体" w:hint="eastAsia"/>
          <w:kern w:val="2"/>
          <w:sz w:val="32"/>
          <w:szCs w:val="32"/>
          <w:shd w:val="clear" w:color="auto" w:fill="FFFFFF"/>
        </w:rPr>
        <w:t>第四部分  其他重要事项及相关口径情况说明</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黑体" w:eastAsia="黑体" w:hAnsi="宋体" w:cs="黑体" w:hint="eastAsia"/>
          <w:kern w:val="2"/>
          <w:sz w:val="30"/>
          <w:szCs w:val="30"/>
          <w:shd w:val="clear" w:color="auto" w:fill="FFFFFF"/>
        </w:rPr>
        <w:t>一、机关运行经费支出情况</w:t>
      </w:r>
    </w:p>
    <w:p>
      <w:pPr>
        <w:keepNext w:val="0"/>
        <w:keepLines w:val="0"/>
        <w:widowControl/>
        <w:suppressLineNumbers w:val="0"/>
        <w:spacing w:before="0" w:beforeLines="0" w:beforeAutospacing="0" w:after="0" w:afterLines="0" w:afterAutospacing="0" w:line="590" w:lineRule="exact"/>
        <w:ind w:left="0" w:right="0" w:firstLine="600"/>
        <w:rPr>
          <w:rFonts w:ascii="Times New Roman" w:hAnsi="Times New Roman" w:cs="Times New Roman" w:hint="default"/>
          <w:color w:val="FF0000"/>
          <w:kern w:val="2"/>
          <w:sz w:val="30"/>
          <w:szCs w:val="30"/>
          <w:shd w:val="clear" w:color="auto" w:fill="FFFFFF"/>
        </w:rPr>
      </w:pPr>
      <w:r>
        <w:rPr>
          <w:rFonts w:ascii="仿宋" w:eastAsia="仿宋" w:hAnsi="仿宋" w:cs="仿宋" w:hint="eastAsia"/>
          <w:kern w:val="2"/>
          <w:sz w:val="30"/>
          <w:szCs w:val="30"/>
          <w:shd w:val="clear" w:color="auto" w:fill="FFFFFF"/>
        </w:rPr>
        <w:t>迪庆州香格里拉市洛吉乡小学部门2021年机关运行经费支出0.00万元，</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黑体" w:eastAsia="黑体" w:hAnsi="宋体" w:cs="黑体" w:hint="eastAsia"/>
          <w:kern w:val="2"/>
          <w:sz w:val="30"/>
          <w:szCs w:val="30"/>
          <w:shd w:val="clear" w:color="auto" w:fill="FFFFFF"/>
        </w:rPr>
        <w:t>二、</w:t>
      </w:r>
      <w:r>
        <w:rPr>
          <w:rFonts w:ascii="黑体" w:eastAsia="黑体" w:hAnsi="宋体" w:cs="黑体" w:hint="eastAsia"/>
          <w:color w:val="000000"/>
          <w:kern w:val="0"/>
          <w:sz w:val="30"/>
          <w:szCs w:val="30"/>
          <w:shd w:val="clear" w:color="auto" w:fill="FFFFFF"/>
        </w:rPr>
        <w:t>国有资产占用情况</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000000"/>
          <w:kern w:val="0"/>
          <w:sz w:val="30"/>
          <w:szCs w:val="30"/>
          <w:shd w:val="clear" w:color="auto" w:fill="FFFFFF"/>
        </w:rPr>
      </w:pPr>
      <w:r>
        <w:rPr>
          <w:rFonts w:ascii="仿宋" w:eastAsia="仿宋" w:hAnsi="仿宋" w:cs="仿宋" w:hint="eastAsia"/>
          <w:kern w:val="2"/>
          <w:sz w:val="30"/>
          <w:szCs w:val="30"/>
          <w:shd w:val="clear" w:color="auto" w:fill="FFFFFF"/>
        </w:rPr>
        <w:t>截至2021年</w:t>
      </w:r>
      <w:r>
        <w:rPr>
          <w:rFonts w:ascii="仿宋" w:eastAsia="仿宋" w:hAnsi="仿宋" w:cs="仿宋" w:hint="eastAsia"/>
          <w:kern w:val="2"/>
          <w:sz w:val="30"/>
          <w:szCs w:val="30"/>
          <w:shd w:val="clear" w:color="auto" w:fill="FFFFFF"/>
          <w:lang w:val="en-US" w:eastAsia="zh-CN"/>
        </w:rPr>
        <w:t>12</w:t>
      </w:r>
      <w:r>
        <w:rPr>
          <w:rFonts w:ascii="仿宋" w:eastAsia="仿宋" w:hAnsi="仿宋" w:cs="仿宋" w:hint="eastAsia"/>
          <w:kern w:val="2"/>
          <w:sz w:val="30"/>
          <w:szCs w:val="30"/>
          <w:shd w:val="clear" w:color="auto" w:fill="FFFFFF"/>
        </w:rPr>
        <w:t>月31日，迪庆州香格里拉市洛吉乡小学部门资产总额</w:t>
      </w:r>
      <w:r>
        <w:rPr>
          <w:rFonts w:ascii="仿宋" w:eastAsia="仿宋" w:hAnsi="仿宋" w:cs="仿宋" w:hint="eastAsia"/>
          <w:kern w:val="2"/>
          <w:sz w:val="30"/>
          <w:szCs w:val="30"/>
          <w:shd w:val="clear" w:color="auto" w:fill="FFFFFF"/>
          <w:lang w:val="en-US" w:eastAsia="zh-CN"/>
        </w:rPr>
        <w:t>5092.72</w:t>
      </w:r>
      <w:r>
        <w:rPr>
          <w:rFonts w:ascii="仿宋" w:eastAsia="仿宋" w:hAnsi="仿宋" w:cs="仿宋" w:hint="eastAsia"/>
          <w:color w:val="FF0000"/>
          <w:kern w:val="2"/>
          <w:sz w:val="30"/>
          <w:szCs w:val="30"/>
          <w:shd w:val="clear" w:color="auto" w:fill="FFFFFF"/>
        </w:rPr>
        <w:t xml:space="preserve"> </w:t>
      </w:r>
      <w:r>
        <w:rPr>
          <w:rFonts w:ascii="仿宋" w:eastAsia="仿宋" w:hAnsi="仿宋" w:cs="仿宋" w:hint="eastAsia"/>
          <w:color w:val="000000"/>
          <w:kern w:val="2"/>
          <w:sz w:val="30"/>
          <w:szCs w:val="30"/>
          <w:shd w:val="clear" w:color="auto" w:fill="FFFFFF"/>
        </w:rPr>
        <w:t>万</w:t>
      </w:r>
      <w:r>
        <w:rPr>
          <w:rFonts w:ascii="仿宋" w:eastAsia="仿宋" w:hAnsi="仿宋" w:cs="仿宋" w:hint="eastAsia"/>
          <w:kern w:val="0"/>
          <w:sz w:val="30"/>
          <w:szCs w:val="30"/>
          <w:shd w:val="clear" w:color="auto" w:fill="FFFFFF"/>
        </w:rPr>
        <w:t>元</w:t>
      </w:r>
      <w:r>
        <w:rPr>
          <w:rFonts w:ascii="仿宋" w:eastAsia="仿宋" w:hAnsi="仿宋" w:cs="仿宋" w:hint="eastAsia"/>
          <w:kern w:val="2"/>
          <w:sz w:val="30"/>
          <w:szCs w:val="30"/>
          <w:shd w:val="clear" w:color="auto" w:fill="FFFFFF"/>
        </w:rPr>
        <w:t>，其中，流动资产</w:t>
      </w:r>
      <w:r>
        <w:rPr>
          <w:rFonts w:ascii="仿宋" w:eastAsia="仿宋" w:hAnsi="仿宋" w:cs="仿宋" w:hint="eastAsia"/>
          <w:color w:val="auto"/>
          <w:kern w:val="2"/>
          <w:sz w:val="30"/>
          <w:szCs w:val="30"/>
          <w:shd w:val="clear" w:color="auto" w:fill="FFFFFF"/>
        </w:rPr>
        <w:t xml:space="preserve">15.86 </w:t>
      </w:r>
      <w:r>
        <w:rPr>
          <w:rFonts w:ascii="仿宋" w:eastAsia="仿宋" w:hAnsi="仿宋" w:cs="仿宋" w:hint="eastAsia"/>
          <w:color w:val="000000"/>
          <w:kern w:val="2"/>
          <w:sz w:val="30"/>
          <w:szCs w:val="30"/>
          <w:shd w:val="clear" w:color="auto" w:fill="FFFFFF"/>
        </w:rPr>
        <w:t>万</w:t>
      </w:r>
      <w:r>
        <w:rPr>
          <w:rFonts w:ascii="仿宋" w:eastAsia="仿宋" w:hAnsi="仿宋" w:cs="仿宋" w:hint="eastAsia"/>
          <w:color w:val="000000"/>
          <w:kern w:val="0"/>
          <w:sz w:val="30"/>
          <w:szCs w:val="30"/>
          <w:shd w:val="clear" w:color="auto" w:fill="FFFFFF"/>
        </w:rPr>
        <w:t>元</w:t>
      </w:r>
      <w:r>
        <w:rPr>
          <w:rFonts w:ascii="仿宋" w:eastAsia="仿宋" w:hAnsi="仿宋" w:cs="仿宋" w:hint="eastAsia"/>
          <w:color w:val="000000"/>
          <w:kern w:val="2"/>
          <w:sz w:val="30"/>
          <w:szCs w:val="30"/>
          <w:shd w:val="clear" w:color="auto" w:fill="FFFFFF"/>
        </w:rPr>
        <w:t>，</w:t>
      </w:r>
      <w:r>
        <w:rPr>
          <w:rFonts w:ascii="仿宋" w:eastAsia="仿宋" w:hAnsi="仿宋" w:cs="仿宋" w:hint="eastAsia"/>
          <w:kern w:val="2"/>
          <w:sz w:val="30"/>
          <w:szCs w:val="30"/>
          <w:shd w:val="clear" w:color="auto" w:fill="FFFFFF"/>
        </w:rPr>
        <w:t>固定资产</w:t>
      </w:r>
      <w:r>
        <w:rPr>
          <w:rFonts w:ascii="仿宋" w:eastAsia="仿宋" w:hAnsi="仿宋" w:cs="仿宋" w:hint="eastAsia"/>
          <w:kern w:val="2"/>
          <w:sz w:val="30"/>
          <w:szCs w:val="30"/>
          <w:shd w:val="clear" w:color="auto" w:fill="FFFFFF"/>
          <w:lang w:val="en-US" w:eastAsia="zh-CN"/>
        </w:rPr>
        <w:t>4923.53</w:t>
      </w:r>
      <w:r>
        <w:rPr>
          <w:rFonts w:ascii="仿宋" w:eastAsia="仿宋" w:hAnsi="仿宋" w:cs="仿宋" w:hint="eastAsia"/>
          <w:color w:val="000000"/>
          <w:kern w:val="2"/>
          <w:sz w:val="30"/>
          <w:szCs w:val="30"/>
          <w:shd w:val="clear" w:color="auto" w:fill="FFFFFF"/>
        </w:rPr>
        <w:t>万</w:t>
      </w:r>
      <w:r>
        <w:rPr>
          <w:rFonts w:ascii="仿宋" w:eastAsia="仿宋" w:hAnsi="仿宋" w:cs="仿宋" w:hint="eastAsia"/>
          <w:color w:val="000000"/>
          <w:kern w:val="0"/>
          <w:sz w:val="30"/>
          <w:szCs w:val="30"/>
          <w:shd w:val="clear" w:color="auto" w:fill="FFFFFF"/>
        </w:rPr>
        <w:t>元</w:t>
      </w:r>
      <w:r>
        <w:rPr>
          <w:rFonts w:ascii="仿宋" w:eastAsia="仿宋" w:hAnsi="仿宋" w:cs="仿宋" w:hint="eastAsia"/>
          <w:color w:val="000000"/>
          <w:kern w:val="2"/>
          <w:sz w:val="30"/>
          <w:szCs w:val="30"/>
          <w:shd w:val="clear" w:color="auto" w:fill="FFFFFF"/>
        </w:rPr>
        <w:t>，</w:t>
      </w:r>
      <w:r>
        <w:rPr>
          <w:rFonts w:ascii="仿宋" w:eastAsia="仿宋" w:hAnsi="仿宋" w:cs="仿宋" w:hint="eastAsia"/>
          <w:color w:val="000000"/>
          <w:kern w:val="0"/>
          <w:sz w:val="30"/>
          <w:szCs w:val="30"/>
          <w:shd w:val="clear" w:color="auto" w:fill="FFFFFF"/>
        </w:rPr>
        <w:t>对外投资及有价证券万元</w:t>
      </w:r>
      <w:r>
        <w:rPr>
          <w:rFonts w:ascii="仿宋" w:eastAsia="仿宋" w:hAnsi="仿宋" w:cs="仿宋" w:hint="eastAsia"/>
          <w:color w:val="000000"/>
          <w:kern w:val="2"/>
          <w:sz w:val="30"/>
          <w:szCs w:val="30"/>
          <w:shd w:val="clear" w:color="auto" w:fill="FFFFFF"/>
        </w:rPr>
        <w:t>，</w:t>
      </w:r>
      <w:r>
        <w:rPr>
          <w:rFonts w:ascii="仿宋" w:eastAsia="仿宋" w:hAnsi="仿宋" w:cs="仿宋" w:hint="eastAsia"/>
          <w:kern w:val="2"/>
          <w:sz w:val="30"/>
          <w:szCs w:val="30"/>
          <w:shd w:val="clear" w:color="auto" w:fill="FFFFFF"/>
        </w:rPr>
        <w:t>在建工程</w:t>
      </w:r>
      <w:r>
        <w:rPr>
          <w:rFonts w:ascii="仿宋" w:eastAsia="仿宋" w:hAnsi="仿宋" w:cs="仿宋" w:hint="eastAsia"/>
          <w:kern w:val="2"/>
          <w:sz w:val="30"/>
          <w:szCs w:val="30"/>
          <w:shd w:val="clear" w:color="auto" w:fill="FFFFFF"/>
          <w:lang w:val="en-US" w:eastAsia="zh-CN"/>
        </w:rPr>
        <w:t>0</w:t>
      </w:r>
      <w:r>
        <w:rPr>
          <w:rFonts w:ascii="仿宋" w:eastAsia="仿宋" w:hAnsi="仿宋" w:cs="仿宋" w:hint="eastAsia"/>
          <w:color w:val="000000"/>
          <w:kern w:val="2"/>
          <w:sz w:val="30"/>
          <w:szCs w:val="30"/>
          <w:shd w:val="clear" w:color="auto" w:fill="FFFFFF"/>
        </w:rPr>
        <w:t>万</w:t>
      </w:r>
      <w:r>
        <w:rPr>
          <w:rFonts w:ascii="仿宋" w:eastAsia="仿宋" w:hAnsi="仿宋" w:cs="仿宋" w:hint="eastAsia"/>
          <w:color w:val="000000"/>
          <w:kern w:val="0"/>
          <w:sz w:val="30"/>
          <w:szCs w:val="30"/>
          <w:shd w:val="clear" w:color="auto" w:fill="FFFFFF"/>
        </w:rPr>
        <w:t>元</w:t>
      </w:r>
      <w:r>
        <w:rPr>
          <w:rFonts w:ascii="仿宋" w:eastAsia="仿宋" w:hAnsi="仿宋" w:cs="仿宋" w:hint="eastAsia"/>
          <w:color w:val="000000"/>
          <w:kern w:val="2"/>
          <w:sz w:val="30"/>
          <w:szCs w:val="30"/>
          <w:shd w:val="clear" w:color="auto" w:fill="FFFFFF"/>
        </w:rPr>
        <w:t>，</w:t>
      </w:r>
      <w:r>
        <w:rPr>
          <w:rFonts w:ascii="仿宋" w:eastAsia="仿宋" w:hAnsi="仿宋" w:cs="仿宋" w:hint="eastAsia"/>
          <w:color w:val="auto"/>
          <w:kern w:val="2"/>
          <w:sz w:val="30"/>
          <w:szCs w:val="30"/>
          <w:shd w:val="clear" w:color="auto" w:fill="FFFFFF"/>
        </w:rPr>
        <w:t>无形资产</w:t>
      </w:r>
      <w:r>
        <w:rPr>
          <w:rFonts w:ascii="仿宋" w:eastAsia="仿宋" w:hAnsi="仿宋" w:cs="仿宋" w:hint="eastAsia"/>
          <w:color w:val="auto"/>
          <w:kern w:val="2"/>
          <w:sz w:val="30"/>
          <w:szCs w:val="30"/>
          <w:shd w:val="clear" w:color="auto" w:fill="FFFFFF"/>
          <w:lang w:val="en-US" w:eastAsia="zh-CN"/>
        </w:rPr>
        <w:t>153.33</w:t>
      </w:r>
      <w:r>
        <w:rPr>
          <w:rFonts w:ascii="仿宋" w:eastAsia="仿宋" w:hAnsi="仿宋" w:cs="仿宋" w:hint="eastAsia"/>
          <w:color w:val="auto"/>
          <w:kern w:val="2"/>
          <w:sz w:val="30"/>
          <w:szCs w:val="30"/>
          <w:shd w:val="clear" w:color="auto" w:fill="FFFFFF"/>
        </w:rPr>
        <w:t>万</w:t>
      </w:r>
      <w:r>
        <w:rPr>
          <w:rFonts w:ascii="仿宋" w:eastAsia="仿宋" w:hAnsi="仿宋" w:cs="仿宋" w:hint="eastAsia"/>
          <w:color w:val="auto"/>
          <w:kern w:val="0"/>
          <w:sz w:val="30"/>
          <w:szCs w:val="30"/>
          <w:shd w:val="clear" w:color="auto" w:fill="FFFFFF"/>
        </w:rPr>
        <w:t>元</w:t>
      </w:r>
      <w:r>
        <w:rPr>
          <w:rFonts w:ascii="仿宋" w:eastAsia="仿宋" w:hAnsi="仿宋" w:cs="仿宋" w:hint="eastAsia"/>
          <w:color w:val="auto"/>
          <w:kern w:val="2"/>
          <w:sz w:val="30"/>
          <w:szCs w:val="30"/>
          <w:shd w:val="clear" w:color="auto" w:fill="FFFFFF"/>
        </w:rPr>
        <w:t>，其他资产</w:t>
      </w:r>
      <w:r>
        <w:rPr>
          <w:rFonts w:ascii="仿宋" w:eastAsia="仿宋" w:hAnsi="仿宋" w:cs="仿宋" w:hint="eastAsia"/>
          <w:color w:val="auto"/>
          <w:kern w:val="2"/>
          <w:sz w:val="30"/>
          <w:szCs w:val="30"/>
          <w:shd w:val="clear" w:color="auto" w:fill="FFFFFF"/>
          <w:lang w:val="en-US" w:eastAsia="zh-CN"/>
        </w:rPr>
        <w:t>0</w:t>
      </w:r>
      <w:r>
        <w:rPr>
          <w:rFonts w:ascii="仿宋" w:eastAsia="仿宋" w:hAnsi="仿宋" w:cs="仿宋" w:hint="eastAsia"/>
          <w:color w:val="auto"/>
          <w:kern w:val="2"/>
          <w:sz w:val="30"/>
          <w:szCs w:val="30"/>
          <w:shd w:val="clear" w:color="auto" w:fill="FFFFFF"/>
        </w:rPr>
        <w:t>万</w:t>
      </w:r>
      <w:r>
        <w:rPr>
          <w:rFonts w:ascii="仿宋" w:eastAsia="仿宋" w:hAnsi="仿宋" w:cs="仿宋" w:hint="eastAsia"/>
          <w:color w:val="auto"/>
          <w:kern w:val="0"/>
          <w:sz w:val="30"/>
          <w:szCs w:val="30"/>
          <w:shd w:val="clear" w:color="auto" w:fill="FFFFFF"/>
        </w:rPr>
        <w:t>元</w:t>
      </w:r>
      <w:r>
        <w:rPr>
          <w:rFonts w:ascii="仿宋" w:eastAsia="仿宋" w:hAnsi="仿宋" w:cs="仿宋" w:hint="eastAsia"/>
          <w:color w:val="auto"/>
          <w:kern w:val="2"/>
          <w:sz w:val="30"/>
          <w:szCs w:val="30"/>
          <w:shd w:val="clear" w:color="auto" w:fill="FFFFFF"/>
        </w:rPr>
        <w:t>（具体内容详见附表）。</w:t>
      </w:r>
      <w:r>
        <w:rPr>
          <w:rFonts w:ascii="仿宋" w:eastAsia="仿宋" w:hAnsi="仿宋" w:cs="仿宋" w:hint="eastAsia"/>
          <w:color w:val="auto"/>
          <w:kern w:val="0"/>
          <w:sz w:val="30"/>
          <w:szCs w:val="30"/>
          <w:shd w:val="clear" w:color="auto" w:fill="FFFFFF"/>
        </w:rPr>
        <w:t>与上年相比，本年资产总额减少</w:t>
      </w:r>
      <w:r>
        <w:rPr>
          <w:rFonts w:ascii="仿宋" w:eastAsia="仿宋" w:hAnsi="仿宋" w:cs="仿宋" w:hint="eastAsia"/>
          <w:color w:val="auto"/>
          <w:kern w:val="0"/>
          <w:sz w:val="30"/>
          <w:szCs w:val="30"/>
          <w:shd w:val="clear" w:color="auto" w:fill="FFFFFF"/>
          <w:lang w:val="en-US" w:eastAsia="zh-CN"/>
        </w:rPr>
        <w:t>38.5</w:t>
      </w:r>
      <w:r>
        <w:rPr>
          <w:rFonts w:ascii="仿宋" w:eastAsia="仿宋" w:hAnsi="仿宋" w:cs="仿宋" w:hint="eastAsia"/>
          <w:color w:val="auto"/>
          <w:kern w:val="0"/>
          <w:sz w:val="30"/>
          <w:szCs w:val="30"/>
          <w:shd w:val="clear" w:color="auto" w:fill="FFFFFF"/>
        </w:rPr>
        <w:t>万元，其中固定资产减少</w:t>
      </w:r>
      <w:r>
        <w:rPr>
          <w:rFonts w:ascii="仿宋" w:eastAsia="仿宋" w:hAnsi="仿宋" w:cs="仿宋" w:hint="eastAsia"/>
          <w:color w:val="auto"/>
          <w:kern w:val="0"/>
          <w:sz w:val="30"/>
          <w:szCs w:val="30"/>
          <w:shd w:val="clear" w:color="auto" w:fill="FFFFFF"/>
          <w:lang w:val="en-US" w:eastAsia="zh-CN"/>
        </w:rPr>
        <w:t>0</w:t>
      </w:r>
      <w:r>
        <w:rPr>
          <w:rFonts w:ascii="仿宋" w:eastAsia="仿宋" w:hAnsi="仿宋" w:cs="仿宋" w:hint="eastAsia"/>
          <w:color w:val="auto"/>
          <w:kern w:val="0"/>
          <w:sz w:val="30"/>
          <w:szCs w:val="30"/>
          <w:shd w:val="clear" w:color="auto" w:fill="FFFFFF"/>
        </w:rPr>
        <w:t>万元。处置房屋建筑物</w:t>
      </w:r>
      <w:r>
        <w:rPr>
          <w:rFonts w:ascii="仿宋" w:eastAsia="仿宋" w:hAnsi="仿宋" w:cs="仿宋" w:hint="eastAsia"/>
          <w:color w:val="auto"/>
          <w:kern w:val="0"/>
          <w:sz w:val="30"/>
          <w:szCs w:val="30"/>
          <w:shd w:val="clear" w:color="auto" w:fill="FFFFFF"/>
          <w:lang w:val="en-US" w:eastAsia="zh-CN"/>
        </w:rPr>
        <w:t>0</w:t>
      </w:r>
      <w:r>
        <w:rPr>
          <w:rFonts w:ascii="仿宋" w:eastAsia="仿宋" w:hAnsi="仿宋" w:cs="仿宋" w:hint="eastAsia"/>
          <w:color w:val="auto"/>
          <w:kern w:val="0"/>
          <w:sz w:val="30"/>
          <w:szCs w:val="30"/>
          <w:shd w:val="clear" w:color="auto" w:fill="FFFFFF"/>
        </w:rPr>
        <w:t>平方米，账面原值</w:t>
      </w:r>
      <w:r>
        <w:rPr>
          <w:rFonts w:ascii="仿宋" w:eastAsia="仿宋" w:hAnsi="仿宋" w:cs="仿宋" w:hint="eastAsia"/>
          <w:color w:val="auto"/>
          <w:kern w:val="0"/>
          <w:sz w:val="30"/>
          <w:szCs w:val="30"/>
          <w:shd w:val="clear" w:color="auto" w:fill="FFFFFF"/>
          <w:lang w:val="en-US" w:eastAsia="zh-CN"/>
        </w:rPr>
        <w:t>0</w:t>
      </w:r>
      <w:r>
        <w:rPr>
          <w:rFonts w:ascii="仿宋" w:eastAsia="仿宋" w:hAnsi="仿宋" w:cs="仿宋" w:hint="eastAsia"/>
          <w:color w:val="auto"/>
          <w:kern w:val="0"/>
          <w:sz w:val="30"/>
          <w:szCs w:val="30"/>
          <w:shd w:val="clear" w:color="auto" w:fill="FFFFFF"/>
        </w:rPr>
        <w:t>万元；处置车辆</w:t>
      </w:r>
      <w:r>
        <w:rPr>
          <w:rFonts w:ascii="仿宋" w:eastAsia="仿宋" w:hAnsi="仿宋" w:cs="仿宋" w:hint="eastAsia"/>
          <w:color w:val="auto"/>
          <w:kern w:val="0"/>
          <w:sz w:val="30"/>
          <w:szCs w:val="30"/>
          <w:shd w:val="clear" w:color="auto" w:fill="FFFFFF"/>
          <w:lang w:val="en-US" w:eastAsia="zh-CN"/>
        </w:rPr>
        <w:t>0</w:t>
      </w:r>
      <w:r>
        <w:rPr>
          <w:rFonts w:ascii="仿宋" w:eastAsia="仿宋" w:hAnsi="仿宋" w:cs="仿宋" w:hint="eastAsia"/>
          <w:color w:val="auto"/>
          <w:kern w:val="0"/>
          <w:sz w:val="30"/>
          <w:szCs w:val="30"/>
          <w:shd w:val="clear" w:color="auto" w:fill="FFFFFF"/>
        </w:rPr>
        <w:t>辆，账面原值</w:t>
      </w:r>
      <w:r>
        <w:rPr>
          <w:rFonts w:ascii="仿宋" w:eastAsia="仿宋" w:hAnsi="仿宋" w:cs="仿宋" w:hint="eastAsia"/>
          <w:color w:val="auto"/>
          <w:kern w:val="0"/>
          <w:sz w:val="30"/>
          <w:szCs w:val="30"/>
          <w:shd w:val="clear" w:color="auto" w:fill="FFFFFF"/>
          <w:lang w:val="en-US" w:eastAsia="zh-CN"/>
        </w:rPr>
        <w:t>0</w:t>
      </w:r>
      <w:r>
        <w:rPr>
          <w:rFonts w:ascii="仿宋" w:eastAsia="仿宋" w:hAnsi="仿宋" w:cs="仿宋" w:hint="eastAsia"/>
          <w:color w:val="auto"/>
          <w:kern w:val="0"/>
          <w:sz w:val="30"/>
          <w:szCs w:val="30"/>
          <w:shd w:val="clear" w:color="auto" w:fill="FFFFFF"/>
        </w:rPr>
        <w:t>万元；报废报损资产</w:t>
      </w:r>
      <w:r>
        <w:rPr>
          <w:rFonts w:ascii="仿宋" w:eastAsia="仿宋" w:hAnsi="仿宋" w:cs="仿宋" w:hint="eastAsia"/>
          <w:color w:val="auto"/>
          <w:kern w:val="0"/>
          <w:sz w:val="30"/>
          <w:szCs w:val="30"/>
          <w:shd w:val="clear" w:color="auto" w:fill="FFFFFF"/>
          <w:lang w:val="en-US" w:eastAsia="zh-CN"/>
        </w:rPr>
        <w:t>22</w:t>
      </w:r>
      <w:r>
        <w:rPr>
          <w:rFonts w:ascii="仿宋" w:eastAsia="仿宋" w:hAnsi="仿宋" w:cs="仿宋" w:hint="eastAsia"/>
          <w:color w:val="auto"/>
          <w:kern w:val="0"/>
          <w:sz w:val="30"/>
          <w:szCs w:val="30"/>
          <w:shd w:val="clear" w:color="auto" w:fill="FFFFFF"/>
        </w:rPr>
        <w:t>项，账面原值 23.96万元，实现资产处置收入</w:t>
      </w:r>
      <w:r>
        <w:rPr>
          <w:rFonts w:ascii="仿宋" w:eastAsia="仿宋" w:hAnsi="仿宋" w:cs="仿宋" w:hint="eastAsia"/>
          <w:color w:val="auto"/>
          <w:kern w:val="0"/>
          <w:sz w:val="30"/>
          <w:szCs w:val="30"/>
          <w:shd w:val="clear" w:color="auto" w:fill="FFFFFF"/>
          <w:lang w:val="en-US" w:eastAsia="zh-CN"/>
        </w:rPr>
        <w:t>0</w:t>
      </w:r>
      <w:r>
        <w:rPr>
          <w:rFonts w:ascii="仿宋" w:eastAsia="仿宋" w:hAnsi="仿宋" w:cs="仿宋" w:hint="eastAsia"/>
          <w:color w:val="auto"/>
          <w:kern w:val="0"/>
          <w:sz w:val="30"/>
          <w:szCs w:val="30"/>
          <w:shd w:val="clear" w:color="auto" w:fill="FFFFFF"/>
        </w:rPr>
        <w:t>万元；出租房屋</w:t>
      </w:r>
      <w:r>
        <w:rPr>
          <w:rFonts w:ascii="仿宋" w:eastAsia="仿宋" w:hAnsi="仿宋" w:cs="仿宋" w:hint="eastAsia"/>
          <w:color w:val="auto"/>
          <w:kern w:val="0"/>
          <w:sz w:val="30"/>
          <w:szCs w:val="30"/>
          <w:shd w:val="clear" w:color="auto" w:fill="FFFFFF"/>
          <w:lang w:val="en-US" w:eastAsia="zh-CN"/>
        </w:rPr>
        <w:t>0</w:t>
      </w:r>
      <w:r>
        <w:rPr>
          <w:rFonts w:ascii="仿宋" w:eastAsia="仿宋" w:hAnsi="仿宋" w:cs="仿宋" w:hint="eastAsia"/>
          <w:color w:val="auto"/>
          <w:kern w:val="0"/>
          <w:sz w:val="30"/>
          <w:szCs w:val="30"/>
          <w:shd w:val="clear" w:color="auto" w:fill="FFFFFF"/>
        </w:rPr>
        <w:t>平方米，账面原值</w:t>
      </w:r>
      <w:r>
        <w:rPr>
          <w:rFonts w:ascii="仿宋" w:eastAsia="仿宋" w:hAnsi="仿宋" w:cs="仿宋" w:hint="eastAsia"/>
          <w:color w:val="auto"/>
          <w:kern w:val="0"/>
          <w:sz w:val="30"/>
          <w:szCs w:val="30"/>
          <w:shd w:val="clear" w:color="auto" w:fill="FFFFFF"/>
          <w:lang w:val="en-US" w:eastAsia="zh-CN"/>
        </w:rPr>
        <w:t>0</w:t>
      </w:r>
      <w:r>
        <w:rPr>
          <w:rFonts w:ascii="仿宋" w:eastAsia="仿宋" w:hAnsi="仿宋" w:cs="仿宋" w:hint="eastAsia"/>
          <w:color w:val="auto"/>
          <w:kern w:val="0"/>
          <w:sz w:val="30"/>
          <w:szCs w:val="30"/>
          <w:shd w:val="clear" w:color="auto" w:fill="FFFFFF"/>
        </w:rPr>
        <w:t>万元，实现资产使用收入</w:t>
      </w:r>
      <w:r>
        <w:rPr>
          <w:rFonts w:ascii="仿宋" w:eastAsia="仿宋" w:hAnsi="仿宋" w:cs="仿宋" w:hint="eastAsia"/>
          <w:color w:val="auto"/>
          <w:kern w:val="0"/>
          <w:sz w:val="30"/>
          <w:szCs w:val="30"/>
          <w:shd w:val="clear" w:color="auto" w:fill="FFFFFF"/>
          <w:lang w:val="en-US" w:eastAsia="zh-CN"/>
        </w:rPr>
        <w:t>0</w:t>
      </w:r>
      <w:r>
        <w:rPr>
          <w:rFonts w:ascii="仿宋" w:eastAsia="仿宋" w:hAnsi="仿宋" w:cs="仿宋" w:hint="eastAsia"/>
          <w:color w:val="auto"/>
          <w:kern w:val="0"/>
          <w:sz w:val="30"/>
          <w:szCs w:val="30"/>
          <w:shd w:val="clear" w:color="auto" w:fill="FFFFFF"/>
        </w:rPr>
        <w:t>万元。</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000000"/>
          <w:kern w:val="0"/>
          <w:sz w:val="30"/>
          <w:szCs w:val="30"/>
          <w:shd w:val="clear" w:color="auto" w:fill="FFFFFF"/>
        </w:rPr>
      </w:pP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000000"/>
          <w:kern w:val="0"/>
          <w:sz w:val="30"/>
          <w:szCs w:val="30"/>
          <w:shd w:val="clear" w:color="auto" w:fill="FFFFFF"/>
        </w:rPr>
      </w:pP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000000"/>
          <w:kern w:val="0"/>
          <w:sz w:val="30"/>
          <w:szCs w:val="30"/>
          <w:shd w:val="clear" w:color="auto" w:fill="FFFFFF"/>
        </w:rPr>
      </w:pP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000000"/>
          <w:kern w:val="0"/>
          <w:sz w:val="30"/>
          <w:szCs w:val="30"/>
          <w:shd w:val="clear" w:color="auto" w:fill="FFFFFF"/>
        </w:rPr>
      </w:pPr>
      <w:r>
        <w:rPr>
          <w:rFonts w:ascii="仿宋" w:eastAsia="仿宋" w:hAnsi="仿宋" w:cs="仿宋" w:hint="eastAsia"/>
          <w:color w:val="000000"/>
          <w:kern w:val="0"/>
          <w:sz w:val="30"/>
          <w:szCs w:val="30"/>
          <w:shd w:val="clear" w:color="auto" w:fill="FFFFFF"/>
        </w:rPr>
        <w:t xml:space="preserve"> </w:t>
      </w:r>
    </w:p>
    <w:tbl>
      <w:tblPr>
        <w:tblStyle w:val="TableNormal"/>
        <w:tblW w:w="91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
      <w:tblGrid>
        <w:gridCol w:w="543"/>
        <w:gridCol w:w="561"/>
        <w:gridCol w:w="631"/>
        <w:gridCol w:w="659"/>
        <w:gridCol w:w="505"/>
        <w:gridCol w:w="772"/>
        <w:gridCol w:w="519"/>
        <w:gridCol w:w="1326"/>
        <w:gridCol w:w="667"/>
        <w:gridCol w:w="1058"/>
        <w:gridCol w:w="600"/>
        <w:gridCol w:w="660"/>
        <w:gridCol w:w="675"/>
      </w:tblGrid>
      <w:tr>
        <w:tblPrEx>
          <w:tblW w:w="91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Ex>
        <w:trPr>
          <w:trHeight w:val="513"/>
        </w:trPr>
        <w:tc>
          <w:tcPr>
            <w:tcW w:w="9176" w:type="dxa"/>
            <w:gridSpan w:val="13"/>
            <w:tcBorders>
              <w:top w:val="nil"/>
              <w:left w:val="nil"/>
              <w:bottom w:val="nil"/>
              <w:right w:val="nil"/>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b/>
                <w:bCs w:val="0"/>
                <w:kern w:val="0"/>
                <w:sz w:val="30"/>
                <w:szCs w:val="30"/>
              </w:rPr>
              <w:t>国有资产占有使用情况表</w:t>
            </w:r>
          </w:p>
        </w:tc>
      </w:tr>
      <w:tr>
        <w:tblPrEx>
          <w:tblW w:w="9176" w:type="dxa"/>
          <w:tblInd w:w="0" w:type="dxa"/>
          <w:shd w:val="clear" w:color="auto" w:fill="auto"/>
          <w:tblLayout w:type="fixed"/>
          <w:tblCellMar>
            <w:top w:w="0" w:type="dxa"/>
            <w:left w:w="108" w:type="dxa"/>
            <w:bottom w:w="0" w:type="dxa"/>
            <w:right w:w="108" w:type="dxa"/>
          </w:tblCellMar>
        </w:tblPrEx>
        <w:trPr>
          <w:trHeight w:val="253"/>
        </w:trPr>
        <w:tc>
          <w:tcPr>
            <w:tcW w:w="543" w:type="dxa"/>
            <w:tcBorders>
              <w:top w:val="nil"/>
              <w:left w:val="nil"/>
              <w:bottom w:val="single" w:sz="4" w:space="0" w:color="auto"/>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561" w:type="dxa"/>
            <w:tcBorders>
              <w:top w:val="nil"/>
              <w:left w:val="nil"/>
              <w:bottom w:val="single" w:sz="4" w:space="0" w:color="auto"/>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31" w:type="dxa"/>
            <w:tcBorders>
              <w:top w:val="nil"/>
              <w:left w:val="nil"/>
              <w:bottom w:val="single" w:sz="4" w:space="0" w:color="auto"/>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59" w:type="dxa"/>
            <w:tcBorders>
              <w:top w:val="nil"/>
              <w:left w:val="nil"/>
              <w:bottom w:val="single" w:sz="4" w:space="0" w:color="auto"/>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505" w:type="dxa"/>
            <w:tcBorders>
              <w:top w:val="nil"/>
              <w:left w:val="nil"/>
              <w:bottom w:val="single" w:sz="4" w:space="0" w:color="auto"/>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772" w:type="dxa"/>
            <w:tcBorders>
              <w:top w:val="nil"/>
              <w:left w:val="nil"/>
              <w:bottom w:val="single" w:sz="4" w:space="0" w:color="auto"/>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519" w:type="dxa"/>
            <w:tcBorders>
              <w:top w:val="nil"/>
              <w:left w:val="nil"/>
              <w:bottom w:val="single" w:sz="4" w:space="0" w:color="auto"/>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1326" w:type="dxa"/>
            <w:tcBorders>
              <w:top w:val="nil"/>
              <w:left w:val="nil"/>
              <w:bottom w:val="single" w:sz="4" w:space="0" w:color="auto"/>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67" w:type="dxa"/>
            <w:tcBorders>
              <w:top w:val="nil"/>
              <w:left w:val="nil"/>
              <w:bottom w:val="single" w:sz="4" w:space="0" w:color="auto"/>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1058" w:type="dxa"/>
            <w:tcBorders>
              <w:top w:val="nil"/>
              <w:left w:val="nil"/>
              <w:bottom w:val="single" w:sz="4" w:space="0" w:color="auto"/>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00" w:type="dxa"/>
            <w:tcBorders>
              <w:top w:val="nil"/>
              <w:left w:val="nil"/>
              <w:bottom w:val="single" w:sz="4" w:space="0" w:color="auto"/>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1335" w:type="dxa"/>
            <w:gridSpan w:val="2"/>
            <w:tcBorders>
              <w:top w:val="nil"/>
              <w:left w:val="nil"/>
              <w:bottom w:val="single" w:sz="4" w:space="0" w:color="auto"/>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right"/>
              <w:rPr>
                <w:rFonts w:ascii="仿宋" w:eastAsia="仿宋" w:hAnsi="仿宋" w:cs="仿宋" w:hint="eastAsia"/>
                <w:kern w:val="0"/>
                <w:sz w:val="18"/>
                <w:szCs w:val="18"/>
              </w:rPr>
            </w:pPr>
            <w:r>
              <w:rPr>
                <w:rFonts w:ascii="仿宋" w:eastAsia="仿宋" w:hAnsi="仿宋" w:cs="仿宋" w:hint="eastAsia"/>
                <w:kern w:val="0"/>
                <w:sz w:val="18"/>
                <w:szCs w:val="18"/>
              </w:rPr>
              <w:t>单位：万元</w:t>
            </w:r>
          </w:p>
        </w:tc>
      </w:tr>
      <w:tr>
        <w:tblPrEx>
          <w:tblW w:w="9176" w:type="dxa"/>
          <w:tblInd w:w="0" w:type="dxa"/>
          <w:shd w:val="clear" w:color="auto" w:fill="auto"/>
          <w:tblLayout w:type="fixed"/>
          <w:tblCellMar>
            <w:top w:w="0" w:type="dxa"/>
            <w:left w:w="108" w:type="dxa"/>
            <w:bottom w:w="0" w:type="dxa"/>
            <w:right w:w="108" w:type="dxa"/>
          </w:tblCellMar>
        </w:tblPrEx>
        <w:trPr>
          <w:trHeight w:val="477"/>
        </w:trPr>
        <w:tc>
          <w:tcPr>
            <w:tcW w:w="543" w:type="dxa"/>
            <w:vMerge w:val="restart"/>
            <w:tcBorders>
              <w:top w:val="nil"/>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项目</w:t>
            </w:r>
          </w:p>
        </w:tc>
        <w:tc>
          <w:tcPr>
            <w:tcW w:w="561" w:type="dxa"/>
            <w:vMerge w:val="restart"/>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行次</w:t>
            </w:r>
          </w:p>
        </w:tc>
        <w:tc>
          <w:tcPr>
            <w:tcW w:w="631" w:type="dxa"/>
            <w:vMerge w:val="restart"/>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资产总额</w:t>
            </w:r>
          </w:p>
        </w:tc>
        <w:tc>
          <w:tcPr>
            <w:tcW w:w="659" w:type="dxa"/>
            <w:vMerge w:val="restart"/>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流动资产</w:t>
            </w:r>
          </w:p>
        </w:tc>
        <w:tc>
          <w:tcPr>
            <w:tcW w:w="3789" w:type="dxa"/>
            <w:gridSpan w:val="5"/>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固定资产</w:t>
            </w:r>
          </w:p>
        </w:tc>
        <w:tc>
          <w:tcPr>
            <w:tcW w:w="10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对外投资/有价证券</w:t>
            </w:r>
          </w:p>
        </w:tc>
        <w:tc>
          <w:tcPr>
            <w:tcW w:w="6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在建工程</w:t>
            </w:r>
          </w:p>
        </w:tc>
        <w:tc>
          <w:tcPr>
            <w:tcW w:w="66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无形资产</w:t>
            </w:r>
          </w:p>
        </w:tc>
        <w:tc>
          <w:tcPr>
            <w:tcW w:w="675"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其他资产</w:t>
            </w:r>
          </w:p>
        </w:tc>
      </w:tr>
      <w:tr>
        <w:tblPrEx>
          <w:tblW w:w="9176" w:type="dxa"/>
          <w:tblInd w:w="0" w:type="dxa"/>
          <w:shd w:val="clear" w:color="auto" w:fill="auto"/>
          <w:tblLayout w:type="fixed"/>
          <w:tblCellMar>
            <w:top w:w="0" w:type="dxa"/>
            <w:left w:w="108" w:type="dxa"/>
            <w:bottom w:w="0" w:type="dxa"/>
            <w:right w:w="108" w:type="dxa"/>
          </w:tblCellMar>
        </w:tblPrEx>
        <w:trPr>
          <w:trHeight w:val="780"/>
        </w:trPr>
        <w:tc>
          <w:tcPr>
            <w:tcW w:w="543" w:type="dxa"/>
            <w:vMerge/>
            <w:tcBorders>
              <w:top w:val="nil"/>
              <w:left w:val="single" w:sz="4" w:space="0" w:color="auto"/>
              <w:bottom w:val="single" w:sz="4" w:space="0" w:color="auto"/>
              <w:right w:val="single" w:sz="4" w:space="0" w:color="auto"/>
            </w:tcBorders>
            <w:shd w:val="clear" w:color="auto" w:fill="auto"/>
            <w:vAlign w:val="center"/>
          </w:tcPr>
          <w:p>
            <w:pPr>
              <w:rPr>
                <w:rFonts w:ascii="Times New Roman" w:hAnsi="Times New Roman" w:cs="Times New Roman" w:hint="default"/>
                <w:sz w:val="20"/>
                <w:szCs w:val="20"/>
              </w:rPr>
            </w:pPr>
          </w:p>
        </w:tc>
        <w:tc>
          <w:tcPr>
            <w:tcW w:w="561" w:type="dxa"/>
            <w:vMerge/>
            <w:tcBorders>
              <w:top w:val="nil"/>
              <w:left w:val="nil"/>
              <w:bottom w:val="single" w:sz="4" w:space="0" w:color="auto"/>
              <w:right w:val="single" w:sz="4" w:space="0" w:color="auto"/>
            </w:tcBorders>
            <w:shd w:val="clear" w:color="auto" w:fill="auto"/>
            <w:vAlign w:val="center"/>
          </w:tcPr>
          <w:p>
            <w:pPr>
              <w:rPr>
                <w:rFonts w:ascii="Times New Roman" w:hAnsi="Times New Roman" w:cs="Times New Roman" w:hint="default"/>
                <w:sz w:val="20"/>
                <w:szCs w:val="20"/>
              </w:rPr>
            </w:pPr>
          </w:p>
        </w:tc>
        <w:tc>
          <w:tcPr>
            <w:tcW w:w="631" w:type="dxa"/>
            <w:vMerge/>
            <w:tcBorders>
              <w:top w:val="nil"/>
              <w:left w:val="nil"/>
              <w:bottom w:val="single" w:sz="4" w:space="0" w:color="auto"/>
              <w:right w:val="single" w:sz="4" w:space="0" w:color="auto"/>
            </w:tcBorders>
            <w:shd w:val="clear" w:color="auto" w:fill="auto"/>
            <w:vAlign w:val="center"/>
          </w:tcPr>
          <w:p>
            <w:pPr>
              <w:rPr>
                <w:rFonts w:ascii="Times New Roman" w:hAnsi="Times New Roman" w:cs="Times New Roman" w:hint="default"/>
                <w:sz w:val="20"/>
                <w:szCs w:val="20"/>
              </w:rPr>
            </w:pPr>
          </w:p>
        </w:tc>
        <w:tc>
          <w:tcPr>
            <w:tcW w:w="659" w:type="dxa"/>
            <w:vMerge/>
            <w:tcBorders>
              <w:top w:val="nil"/>
              <w:left w:val="nil"/>
              <w:bottom w:val="single" w:sz="4" w:space="0" w:color="auto"/>
              <w:right w:val="single" w:sz="4" w:space="0" w:color="auto"/>
            </w:tcBorders>
            <w:shd w:val="clear" w:color="auto" w:fill="auto"/>
            <w:vAlign w:val="center"/>
          </w:tcPr>
          <w:p>
            <w:pPr>
              <w:rPr>
                <w:rFonts w:ascii="Times New Roman" w:hAnsi="Times New Roman" w:cs="Times New Roman" w:hint="default"/>
                <w:sz w:val="20"/>
                <w:szCs w:val="20"/>
              </w:rPr>
            </w:pPr>
          </w:p>
        </w:tc>
        <w:tc>
          <w:tcPr>
            <w:tcW w:w="505"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小计</w:t>
            </w:r>
          </w:p>
        </w:tc>
        <w:tc>
          <w:tcPr>
            <w:tcW w:w="772"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房屋构筑物</w:t>
            </w:r>
          </w:p>
        </w:tc>
        <w:tc>
          <w:tcPr>
            <w:tcW w:w="519"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车辆</w:t>
            </w:r>
          </w:p>
        </w:tc>
        <w:tc>
          <w:tcPr>
            <w:tcW w:w="1326"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单价200万以上大型设备</w:t>
            </w:r>
          </w:p>
        </w:tc>
        <w:tc>
          <w:tcPr>
            <w:tcW w:w="667"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其他固定资产</w:t>
            </w:r>
          </w:p>
        </w:tc>
        <w:tc>
          <w:tcPr>
            <w:tcW w:w="1058" w:type="dxa"/>
            <w:tcBorders>
              <w:top w:val="nil"/>
              <w:left w:val="nil"/>
              <w:bottom w:val="single" w:sz="4" w:space="0" w:color="auto"/>
              <w:right w:val="single" w:sz="4" w:space="0" w:color="auto"/>
            </w:tcBorders>
            <w:shd w:val="clear" w:color="auto" w:fill="auto"/>
            <w:vAlign w:val="center"/>
          </w:tcPr>
          <w:p>
            <w:pPr>
              <w:rPr>
                <w:rFonts w:ascii="Times New Roman" w:hAnsi="Times New Roman" w:cs="Times New Roman" w:hint="default"/>
                <w:sz w:val="20"/>
                <w:szCs w:val="20"/>
              </w:rPr>
            </w:pPr>
          </w:p>
        </w:tc>
        <w:tc>
          <w:tcPr>
            <w:tcW w:w="600" w:type="dxa"/>
            <w:tcBorders>
              <w:top w:val="nil"/>
              <w:left w:val="nil"/>
              <w:bottom w:val="single" w:sz="4" w:space="0" w:color="auto"/>
              <w:right w:val="single" w:sz="4" w:space="0" w:color="auto"/>
            </w:tcBorders>
            <w:shd w:val="clear" w:color="auto" w:fill="auto"/>
            <w:vAlign w:val="center"/>
          </w:tcPr>
          <w:p>
            <w:pPr>
              <w:rPr>
                <w:rFonts w:ascii="Times New Roman" w:hAnsi="Times New Roman" w:cs="Times New Roman" w:hint="default"/>
                <w:sz w:val="20"/>
                <w:szCs w:val="20"/>
              </w:rPr>
            </w:pPr>
          </w:p>
        </w:tc>
        <w:tc>
          <w:tcPr>
            <w:tcW w:w="660" w:type="dxa"/>
            <w:tcBorders>
              <w:top w:val="nil"/>
              <w:left w:val="nil"/>
              <w:bottom w:val="single" w:sz="4" w:space="0" w:color="auto"/>
              <w:right w:val="single" w:sz="4" w:space="0" w:color="auto"/>
            </w:tcBorders>
            <w:shd w:val="clear" w:color="auto" w:fill="auto"/>
            <w:vAlign w:val="center"/>
          </w:tcPr>
          <w:p>
            <w:pPr>
              <w:rPr>
                <w:rFonts w:ascii="Times New Roman" w:hAnsi="Times New Roman" w:cs="Times New Roman" w:hint="default"/>
                <w:sz w:val="20"/>
                <w:szCs w:val="20"/>
              </w:rPr>
            </w:pPr>
          </w:p>
        </w:tc>
        <w:tc>
          <w:tcPr>
            <w:tcW w:w="675" w:type="dxa"/>
            <w:tcBorders>
              <w:top w:val="nil"/>
              <w:left w:val="nil"/>
              <w:bottom w:val="single" w:sz="4" w:space="0" w:color="auto"/>
              <w:right w:val="single" w:sz="4" w:space="0" w:color="auto"/>
            </w:tcBorders>
            <w:shd w:val="clear" w:color="auto" w:fill="auto"/>
            <w:vAlign w:val="center"/>
          </w:tcPr>
          <w:p>
            <w:pPr>
              <w:rPr>
                <w:rFonts w:ascii="Times New Roman" w:hAnsi="Times New Roman" w:cs="Times New Roman" w:hint="default"/>
                <w:sz w:val="20"/>
                <w:szCs w:val="20"/>
              </w:rPr>
            </w:pPr>
          </w:p>
        </w:tc>
      </w:tr>
      <w:tr>
        <w:tblPrEx>
          <w:tblW w:w="9176" w:type="dxa"/>
          <w:tblInd w:w="0" w:type="dxa"/>
          <w:shd w:val="clear" w:color="auto" w:fill="auto"/>
          <w:tblLayout w:type="fixed"/>
          <w:tblCellMar>
            <w:top w:w="0" w:type="dxa"/>
            <w:left w:w="108" w:type="dxa"/>
            <w:bottom w:w="0" w:type="dxa"/>
            <w:right w:w="108" w:type="dxa"/>
          </w:tblCellMar>
        </w:tblPrEx>
        <w:trPr>
          <w:trHeight w:val="336"/>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栏次</w:t>
            </w:r>
          </w:p>
        </w:tc>
        <w:tc>
          <w:tcPr>
            <w:tcW w:w="561"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31"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1</w:t>
            </w:r>
          </w:p>
        </w:tc>
        <w:tc>
          <w:tcPr>
            <w:tcW w:w="659"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2</w:t>
            </w:r>
          </w:p>
        </w:tc>
        <w:tc>
          <w:tcPr>
            <w:tcW w:w="505"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3</w:t>
            </w:r>
          </w:p>
        </w:tc>
        <w:tc>
          <w:tcPr>
            <w:tcW w:w="772"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4</w:t>
            </w:r>
          </w:p>
        </w:tc>
        <w:tc>
          <w:tcPr>
            <w:tcW w:w="519"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5</w:t>
            </w:r>
          </w:p>
        </w:tc>
        <w:tc>
          <w:tcPr>
            <w:tcW w:w="1326"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6</w:t>
            </w:r>
          </w:p>
        </w:tc>
        <w:tc>
          <w:tcPr>
            <w:tcW w:w="667"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7</w:t>
            </w:r>
          </w:p>
        </w:tc>
        <w:tc>
          <w:tcPr>
            <w:tcW w:w="1058"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8</w:t>
            </w:r>
          </w:p>
        </w:tc>
        <w:tc>
          <w:tcPr>
            <w:tcW w:w="600"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9</w:t>
            </w:r>
          </w:p>
        </w:tc>
        <w:tc>
          <w:tcPr>
            <w:tcW w:w="660"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10</w:t>
            </w:r>
          </w:p>
        </w:tc>
        <w:tc>
          <w:tcPr>
            <w:tcW w:w="675"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11</w:t>
            </w:r>
          </w:p>
        </w:tc>
      </w:tr>
      <w:tr>
        <w:tblPrEx>
          <w:tblW w:w="9176" w:type="dxa"/>
          <w:tblInd w:w="0" w:type="dxa"/>
          <w:shd w:val="clear" w:color="auto" w:fill="auto"/>
          <w:tblLayout w:type="fixed"/>
          <w:tblCellMar>
            <w:top w:w="0" w:type="dxa"/>
            <w:left w:w="108" w:type="dxa"/>
            <w:bottom w:w="0" w:type="dxa"/>
            <w:right w:w="108" w:type="dxa"/>
          </w:tblCellMar>
        </w:tblPrEx>
        <w:trPr>
          <w:trHeight w:val="451"/>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合计</w:t>
            </w:r>
          </w:p>
        </w:tc>
        <w:tc>
          <w:tcPr>
            <w:tcW w:w="561"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1</w:t>
            </w:r>
          </w:p>
        </w:tc>
        <w:tc>
          <w:tcPr>
            <w:tcW w:w="631"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lang w:val="en-US" w:eastAsia="zh-CN"/>
              </w:rPr>
              <w:t>5092.72</w:t>
            </w:r>
            <w:r>
              <w:rPr>
                <w:rFonts w:ascii="仿宋" w:eastAsia="仿宋" w:hAnsi="仿宋" w:cs="仿宋" w:hint="eastAsia"/>
                <w:kern w:val="0"/>
                <w:sz w:val="18"/>
                <w:szCs w:val="18"/>
              </w:rPr>
              <w:t xml:space="preserve"> </w:t>
            </w:r>
          </w:p>
        </w:tc>
        <w:tc>
          <w:tcPr>
            <w:tcW w:w="659"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tabs>
                <w:tab w:val="left" w:pos="425"/>
              </w:tabs>
              <w:spacing w:before="0" w:beforeLines="0" w:beforeAutospacing="0" w:after="0" w:afterLines="0" w:afterAutospacing="0"/>
              <w:ind w:left="0" w:right="0"/>
              <w:jc w:val="left"/>
              <w:rPr>
                <w:rFonts w:ascii="仿宋" w:eastAsia="仿宋" w:hAnsi="仿宋" w:cs="仿宋" w:hint="eastAsia"/>
                <w:kern w:val="0"/>
                <w:sz w:val="18"/>
                <w:szCs w:val="18"/>
                <w:lang w:val="en-US" w:eastAsia="zh-CN"/>
              </w:rPr>
            </w:pPr>
            <w:r>
              <w:rPr>
                <w:rFonts w:ascii="仿宋" w:eastAsia="仿宋" w:hAnsi="仿宋" w:cs="仿宋" w:hint="eastAsia"/>
                <w:kern w:val="0"/>
                <w:sz w:val="18"/>
                <w:szCs w:val="18"/>
                <w:lang w:eastAsia="zh-CN"/>
              </w:rPr>
              <w:t>15.8</w:t>
            </w:r>
            <w:r>
              <w:rPr>
                <w:rFonts w:ascii="仿宋" w:eastAsia="仿宋" w:hAnsi="仿宋" w:cs="仿宋" w:hint="eastAsia"/>
                <w:kern w:val="0"/>
                <w:sz w:val="18"/>
                <w:szCs w:val="18"/>
                <w:lang w:val="en-US" w:eastAsia="zh-CN"/>
              </w:rPr>
              <w:t>6</w:t>
            </w:r>
          </w:p>
        </w:tc>
        <w:tc>
          <w:tcPr>
            <w:tcW w:w="505"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lang w:val="en-US" w:eastAsia="zh-CN"/>
              </w:rPr>
            </w:pPr>
            <w:r>
              <w:rPr>
                <w:rFonts w:ascii="仿宋" w:eastAsia="仿宋" w:hAnsi="仿宋" w:cs="仿宋" w:hint="eastAsia"/>
                <w:kern w:val="0"/>
                <w:sz w:val="18"/>
                <w:szCs w:val="18"/>
                <w:lang w:val="en-US" w:eastAsia="zh-CN"/>
              </w:rPr>
              <w:t>4923.54</w:t>
            </w:r>
          </w:p>
        </w:tc>
        <w:tc>
          <w:tcPr>
            <w:tcW w:w="772"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2196.85</w:t>
            </w:r>
          </w:p>
        </w:tc>
        <w:tc>
          <w:tcPr>
            <w:tcW w:w="519"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15</w:t>
            </w:r>
          </w:p>
        </w:tc>
        <w:tc>
          <w:tcPr>
            <w:tcW w:w="1326"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67"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lang w:val="en-US" w:eastAsia="zh-CN"/>
              </w:rPr>
            </w:pPr>
            <w:r>
              <w:rPr>
                <w:rFonts w:ascii="仿宋" w:eastAsia="仿宋" w:hAnsi="仿宋" w:cs="仿宋" w:hint="eastAsia"/>
                <w:kern w:val="0"/>
                <w:sz w:val="18"/>
                <w:szCs w:val="18"/>
                <w:lang w:val="en-US" w:eastAsia="zh-CN"/>
              </w:rPr>
              <w:t>2711.69</w:t>
            </w:r>
          </w:p>
        </w:tc>
        <w:tc>
          <w:tcPr>
            <w:tcW w:w="1058"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00"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c>
          <w:tcPr>
            <w:tcW w:w="660"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r>
              <w:rPr>
                <w:rFonts w:ascii="仿宋" w:eastAsia="仿宋" w:hAnsi="仿宋" w:cs="仿宋" w:hint="eastAsia"/>
                <w:kern w:val="0"/>
                <w:sz w:val="18"/>
                <w:szCs w:val="18"/>
              </w:rPr>
              <w:t>153.33</w:t>
            </w:r>
          </w:p>
        </w:tc>
        <w:tc>
          <w:tcPr>
            <w:tcW w:w="675" w:type="dxa"/>
            <w:tcBorders>
              <w:top w:val="single" w:sz="4" w:space="0" w:color="auto"/>
              <w:left w:val="nil"/>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ascii="仿宋" w:eastAsia="仿宋" w:hAnsi="仿宋" w:cs="仿宋" w:hint="eastAsia"/>
                <w:kern w:val="0"/>
                <w:sz w:val="18"/>
                <w:szCs w:val="18"/>
              </w:rPr>
            </w:pPr>
          </w:p>
        </w:tc>
      </w:tr>
      <w:tr>
        <w:tblPrEx>
          <w:tblW w:w="9176" w:type="dxa"/>
          <w:tblInd w:w="0" w:type="dxa"/>
          <w:shd w:val="clear" w:color="auto" w:fill="auto"/>
          <w:tblLayout w:type="fixed"/>
          <w:tblCellMar>
            <w:top w:w="0" w:type="dxa"/>
            <w:left w:w="108" w:type="dxa"/>
            <w:bottom w:w="0" w:type="dxa"/>
            <w:right w:w="108" w:type="dxa"/>
          </w:tblCellMar>
        </w:tblPrEx>
        <w:trPr>
          <w:trHeight w:val="451"/>
        </w:trPr>
        <w:tc>
          <w:tcPr>
            <w:tcW w:w="917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pacing w:before="0" w:beforeLines="0" w:beforeAutospacing="0" w:after="0" w:afterLines="0" w:afterAutospacing="0"/>
              <w:ind w:left="0" w:right="0"/>
              <w:jc w:val="left"/>
              <w:rPr>
                <w:rFonts w:ascii="仿宋" w:eastAsia="仿宋" w:hAnsi="仿宋" w:cs="仿宋" w:hint="eastAsia"/>
                <w:kern w:val="0"/>
                <w:sz w:val="18"/>
                <w:szCs w:val="18"/>
              </w:rPr>
            </w:pPr>
            <w:r>
              <w:rPr>
                <w:rFonts w:ascii="仿宋" w:eastAsia="仿宋" w:hAnsi="仿宋" w:cs="仿宋" w:hint="eastAsia"/>
                <w:kern w:val="0"/>
                <w:sz w:val="18"/>
                <w:szCs w:val="18"/>
              </w:rPr>
              <w:t>填报说明：1.资产总额=流动资产+固定资产+对外投资/有价证券+在建工程+无形资产+其他资产；</w:t>
            </w:r>
          </w:p>
          <w:p>
            <w:pPr>
              <w:keepNext w:val="0"/>
              <w:keepLines w:val="0"/>
              <w:widowControl/>
              <w:suppressLineNumbers w:val="0"/>
              <w:spacing w:before="0" w:beforeLines="0" w:beforeAutospacing="0" w:after="0" w:afterLines="0" w:afterAutospacing="0"/>
              <w:ind w:left="900" w:right="0"/>
              <w:jc w:val="left"/>
              <w:rPr>
                <w:rFonts w:ascii="仿宋" w:eastAsia="仿宋" w:hAnsi="仿宋" w:cs="仿宋" w:hint="eastAsia"/>
                <w:kern w:val="0"/>
                <w:sz w:val="18"/>
                <w:szCs w:val="18"/>
              </w:rPr>
            </w:pPr>
            <w:r>
              <w:rPr>
                <w:rFonts w:ascii="仿宋" w:eastAsia="仿宋" w:hAnsi="仿宋" w:cs="仿宋" w:hint="eastAsia"/>
                <w:kern w:val="0"/>
                <w:sz w:val="18"/>
                <w:szCs w:val="18"/>
              </w:rPr>
              <w:t>2.固定资产=房屋构筑物+车辆+单价200万元以上大型设备+其他固定资产；</w:t>
            </w:r>
          </w:p>
          <w:p>
            <w:pPr>
              <w:keepNext w:val="0"/>
              <w:keepLines w:val="0"/>
              <w:widowControl/>
              <w:suppressLineNumbers w:val="0"/>
              <w:spacing w:before="0" w:beforeLines="0" w:beforeAutospacing="0" w:after="0" w:afterLines="0" w:afterAutospacing="0"/>
              <w:ind w:left="900" w:right="0"/>
              <w:jc w:val="left"/>
              <w:rPr>
                <w:rFonts w:ascii="仿宋" w:eastAsia="仿宋" w:hAnsi="仿宋" w:cs="仿宋" w:hint="eastAsia"/>
                <w:kern w:val="0"/>
                <w:sz w:val="18"/>
                <w:szCs w:val="18"/>
              </w:rPr>
            </w:pPr>
            <w:r>
              <w:rPr>
                <w:rFonts w:ascii="仿宋" w:eastAsia="仿宋" w:hAnsi="仿宋" w:cs="仿宋" w:hint="eastAsia"/>
                <w:kern w:val="0"/>
                <w:sz w:val="18"/>
                <w:szCs w:val="18"/>
              </w:rPr>
              <w:t>3.填报金额为资产“账面原值”。</w:t>
            </w:r>
          </w:p>
        </w:tc>
      </w:tr>
    </w:tbl>
    <w:p>
      <w:pPr>
        <w:keepNext w:val="0"/>
        <w:keepLines w:val="0"/>
        <w:widowControl/>
        <w:suppressLineNumbers w:val="0"/>
        <w:spacing w:before="0" w:beforeLines="0" w:beforeAutospacing="0" w:after="0" w:afterLines="0" w:afterAutospacing="0"/>
        <w:ind w:right="0"/>
        <w:jc w:val="both"/>
        <w:rPr>
          <w:rFonts w:ascii="黑体" w:eastAsia="黑体" w:hAnsi="宋体" w:cs="黑体" w:hint="eastAsia"/>
          <w:kern w:val="2"/>
          <w:sz w:val="30"/>
          <w:szCs w:val="30"/>
          <w:shd w:val="clear" w:color="auto" w:fill="FFFFFF"/>
        </w:rPr>
      </w:pPr>
      <w:r>
        <w:rPr>
          <w:rFonts w:ascii="黑体" w:eastAsia="黑体" w:hAnsi="宋体" w:cs="黑体" w:hint="eastAsia"/>
          <w:kern w:val="2"/>
          <w:sz w:val="30"/>
          <w:szCs w:val="30"/>
          <w:shd w:val="clear" w:color="auto" w:fill="FFFFFF"/>
        </w:rPr>
        <w:t xml:space="preserve"> </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黑体" w:eastAsia="黑体" w:hAnsi="宋体" w:cs="黑体" w:hint="eastAsia"/>
          <w:kern w:val="2"/>
          <w:sz w:val="30"/>
          <w:szCs w:val="30"/>
          <w:shd w:val="clear" w:color="auto" w:fill="FFFFFF"/>
        </w:rPr>
        <w:t>三、政府采购支出情况</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仿宋" w:eastAsia="仿宋" w:hAnsi="仿宋" w:cs="仿宋" w:hint="eastAsia"/>
          <w:kern w:val="2"/>
          <w:sz w:val="30"/>
          <w:szCs w:val="30"/>
          <w:shd w:val="clear" w:color="auto" w:fill="FFFFFF"/>
        </w:rPr>
        <w:t>2021年度，部门政府采购支出总额</w:t>
      </w:r>
      <w:r>
        <w:rPr>
          <w:rFonts w:ascii="仿宋" w:eastAsia="仿宋" w:hAnsi="仿宋" w:cs="仿宋" w:hint="eastAsia"/>
          <w:color w:val="auto"/>
          <w:kern w:val="2"/>
          <w:sz w:val="30"/>
          <w:szCs w:val="30"/>
          <w:shd w:val="clear" w:color="auto" w:fill="FFFFFF"/>
        </w:rPr>
        <w:t>7</w:t>
      </w:r>
      <w:r>
        <w:rPr>
          <w:rFonts w:ascii="仿宋" w:eastAsia="仿宋" w:hAnsi="仿宋" w:cs="仿宋" w:hint="eastAsia"/>
          <w:color w:val="auto"/>
          <w:kern w:val="2"/>
          <w:sz w:val="30"/>
          <w:szCs w:val="30"/>
          <w:shd w:val="clear" w:color="auto" w:fill="FFFFFF"/>
          <w:lang w:val="en-US" w:eastAsia="zh-CN"/>
        </w:rPr>
        <w:t>.</w:t>
      </w:r>
      <w:r>
        <w:rPr>
          <w:rFonts w:ascii="仿宋" w:eastAsia="仿宋" w:hAnsi="仿宋" w:cs="仿宋" w:hint="eastAsia"/>
          <w:color w:val="auto"/>
          <w:kern w:val="2"/>
          <w:sz w:val="30"/>
          <w:szCs w:val="30"/>
          <w:shd w:val="clear" w:color="auto" w:fill="FFFFFF"/>
        </w:rPr>
        <w:t>4</w:t>
      </w:r>
      <w:r>
        <w:rPr>
          <w:rFonts w:ascii="仿宋" w:eastAsia="仿宋" w:hAnsi="仿宋" w:cs="仿宋" w:hint="eastAsia"/>
          <w:kern w:val="2"/>
          <w:sz w:val="30"/>
          <w:szCs w:val="30"/>
          <w:shd w:val="clear" w:color="auto" w:fill="FFFFFF"/>
        </w:rPr>
        <w:t>万元，其中：政府采购货物支出</w:t>
      </w:r>
      <w:r>
        <w:rPr>
          <w:rFonts w:ascii="仿宋" w:eastAsia="仿宋" w:hAnsi="仿宋" w:cs="仿宋" w:hint="eastAsia"/>
          <w:kern w:val="2"/>
          <w:sz w:val="30"/>
          <w:szCs w:val="30"/>
          <w:shd w:val="clear" w:color="auto" w:fill="FFFFFF"/>
          <w:lang w:val="en-US" w:eastAsia="zh-CN"/>
        </w:rPr>
        <w:t>7.4</w:t>
      </w:r>
      <w:r>
        <w:rPr>
          <w:rFonts w:ascii="仿宋" w:eastAsia="仿宋" w:hAnsi="仿宋" w:cs="仿宋" w:hint="eastAsia"/>
          <w:kern w:val="2"/>
          <w:sz w:val="30"/>
          <w:szCs w:val="30"/>
          <w:shd w:val="clear" w:color="auto" w:fill="FFFFFF"/>
        </w:rPr>
        <w:t>万元；政府采购工程支出</w:t>
      </w:r>
      <w:r>
        <w:rPr>
          <w:rFonts w:ascii="仿宋" w:eastAsia="仿宋" w:hAnsi="仿宋" w:cs="仿宋" w:hint="eastAsia"/>
          <w:kern w:val="2"/>
          <w:sz w:val="30"/>
          <w:szCs w:val="30"/>
          <w:shd w:val="clear" w:color="auto" w:fill="FFFFFF"/>
          <w:lang w:val="en-US" w:eastAsia="zh-CN"/>
        </w:rPr>
        <w:t>0</w:t>
      </w:r>
      <w:r>
        <w:rPr>
          <w:rFonts w:ascii="仿宋" w:eastAsia="仿宋" w:hAnsi="仿宋" w:cs="仿宋" w:hint="eastAsia"/>
          <w:kern w:val="2"/>
          <w:sz w:val="30"/>
          <w:szCs w:val="30"/>
          <w:shd w:val="clear" w:color="auto" w:fill="FFFFFF"/>
        </w:rPr>
        <w:t>万元；政府采购服务支出</w:t>
      </w:r>
      <w:r>
        <w:rPr>
          <w:rFonts w:ascii="仿宋" w:eastAsia="仿宋" w:hAnsi="仿宋" w:cs="仿宋" w:hint="eastAsia"/>
          <w:kern w:val="2"/>
          <w:sz w:val="30"/>
          <w:szCs w:val="30"/>
          <w:shd w:val="clear" w:color="auto" w:fill="FFFFFF"/>
          <w:lang w:val="en-US" w:eastAsia="zh-CN"/>
        </w:rPr>
        <w:t>0</w:t>
      </w:r>
      <w:r>
        <w:rPr>
          <w:rFonts w:ascii="仿宋" w:eastAsia="仿宋" w:hAnsi="仿宋" w:cs="仿宋" w:hint="eastAsia"/>
          <w:kern w:val="2"/>
          <w:sz w:val="30"/>
          <w:szCs w:val="30"/>
          <w:shd w:val="clear" w:color="auto" w:fill="FFFFFF"/>
        </w:rPr>
        <w:t>万元。授予中小企业合同金额</w:t>
      </w:r>
      <w:r>
        <w:rPr>
          <w:rFonts w:ascii="仿宋" w:eastAsia="仿宋" w:hAnsi="仿宋" w:cs="仿宋" w:hint="eastAsia"/>
          <w:kern w:val="2"/>
          <w:sz w:val="30"/>
          <w:szCs w:val="30"/>
          <w:shd w:val="clear" w:color="auto" w:fill="FFFFFF"/>
          <w:lang w:val="en-US" w:eastAsia="zh-CN"/>
        </w:rPr>
        <w:t>0</w:t>
      </w:r>
      <w:r>
        <w:rPr>
          <w:rFonts w:ascii="仿宋" w:eastAsia="仿宋" w:hAnsi="仿宋" w:cs="仿宋" w:hint="eastAsia"/>
          <w:kern w:val="2"/>
          <w:sz w:val="30"/>
          <w:szCs w:val="30"/>
          <w:shd w:val="clear" w:color="auto" w:fill="FFFFFF"/>
        </w:rPr>
        <w:t>万元，占政府采购支出总额的</w:t>
      </w:r>
      <w:r>
        <w:rPr>
          <w:rFonts w:ascii="仿宋" w:eastAsia="仿宋" w:hAnsi="仿宋" w:cs="仿宋" w:hint="eastAsia"/>
          <w:kern w:val="2"/>
          <w:sz w:val="30"/>
          <w:szCs w:val="30"/>
          <w:shd w:val="clear" w:color="auto" w:fill="FFFFFF"/>
          <w:lang w:val="en-US" w:eastAsia="zh-CN"/>
        </w:rPr>
        <w:t>0</w:t>
      </w:r>
      <w:r>
        <w:rPr>
          <w:rFonts w:ascii="仿宋" w:eastAsia="仿宋" w:hAnsi="仿宋" w:cs="仿宋" w:hint="eastAsia"/>
          <w:kern w:val="2"/>
          <w:sz w:val="30"/>
          <w:szCs w:val="30"/>
          <w:shd w:val="clear" w:color="auto" w:fill="FFFFFF"/>
        </w:rPr>
        <w:t>%。</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黑体" w:eastAsia="黑体" w:hAnsi="宋体" w:cs="黑体" w:hint="eastAsia"/>
          <w:color w:val="000000"/>
          <w:kern w:val="2"/>
          <w:sz w:val="30"/>
          <w:szCs w:val="30"/>
          <w:shd w:val="clear" w:color="auto" w:fill="FFFFFF"/>
        </w:rPr>
        <w:t>四、</w:t>
      </w:r>
      <w:r>
        <w:rPr>
          <w:rFonts w:ascii="黑体" w:eastAsia="黑体" w:hAnsi="宋体" w:cs="黑体" w:hint="eastAsia"/>
          <w:kern w:val="2"/>
          <w:sz w:val="30"/>
          <w:szCs w:val="30"/>
          <w:shd w:val="clear" w:color="auto" w:fill="FFFFFF"/>
        </w:rPr>
        <w:t>部门绩效自评情况</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2"/>
          <w:sz w:val="30"/>
          <w:szCs w:val="30"/>
          <w:shd w:val="clear" w:color="auto" w:fill="FFFFFF"/>
        </w:rPr>
      </w:pPr>
      <w:r>
        <w:rPr>
          <w:rFonts w:ascii="仿宋" w:eastAsia="仿宋" w:hAnsi="仿宋" w:cs="仿宋" w:hint="eastAsia"/>
          <w:kern w:val="2"/>
          <w:sz w:val="30"/>
          <w:szCs w:val="30"/>
          <w:shd w:val="clear" w:color="auto" w:fill="FFFFFF"/>
        </w:rPr>
        <w:t>部门绩效自评情况详见附表（附表10-附表12）。</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default"/>
          <w:kern w:val="2"/>
          <w:sz w:val="30"/>
          <w:szCs w:val="30"/>
          <w:shd w:val="clear" w:color="auto" w:fill="FFFFFF"/>
        </w:rPr>
      </w:pP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黑体" w:eastAsia="黑体" w:hAnsi="宋体" w:cs="黑体" w:hint="eastAsia"/>
          <w:kern w:val="2"/>
          <w:sz w:val="30"/>
          <w:szCs w:val="30"/>
          <w:shd w:val="clear" w:color="auto" w:fill="FFFFFF"/>
        </w:rPr>
        <w:t>五、其他重要事项情况说明</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color w:val="auto"/>
          <w:kern w:val="2"/>
          <w:sz w:val="30"/>
          <w:szCs w:val="30"/>
          <w:shd w:val="clear" w:color="auto" w:fill="FFFFFF"/>
          <w:lang w:eastAsia="zh-CN"/>
        </w:rPr>
      </w:pPr>
      <w:r>
        <w:rPr>
          <w:rFonts w:ascii="仿宋" w:eastAsia="仿宋" w:hAnsi="仿宋" w:cs="仿宋" w:hint="eastAsia"/>
          <w:color w:val="auto"/>
          <w:kern w:val="2"/>
          <w:sz w:val="30"/>
          <w:szCs w:val="30"/>
          <w:shd w:val="clear" w:color="auto" w:fill="FFFFFF"/>
          <w:lang w:eastAsia="zh-CN"/>
        </w:rPr>
        <w:t>无。</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黑体" w:eastAsia="黑体" w:hAnsi="宋体" w:cs="黑体" w:hint="eastAsia"/>
          <w:kern w:val="2"/>
          <w:sz w:val="30"/>
          <w:szCs w:val="30"/>
          <w:shd w:val="clear" w:color="auto" w:fill="FFFFFF"/>
        </w:rPr>
        <w:t>六、相关口径说明</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仿宋" w:eastAsia="仿宋" w:hAnsi="仿宋" w:cs="仿宋" w:hint="eastAsia"/>
          <w:kern w:val="2"/>
          <w:sz w:val="30"/>
          <w:szCs w:val="30"/>
          <w:shd w:val="clear" w:color="auto" w:fill="FFFFFF"/>
        </w:rPr>
        <w:t>（一）基本支出中人员经费包括工资福利支出和对个人和家庭的补助，公用经费包括商品和服务支出、资本性支出等人员经费以外的支出。</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仿宋" w:eastAsia="仿宋" w:hAnsi="仿宋" w:cs="仿宋" w:hint="eastAsia"/>
          <w:kern w:val="2"/>
          <w:sz w:val="30"/>
          <w:szCs w:val="30"/>
          <w:shd w:val="clear" w:color="auto" w:fill="FFFFFF"/>
        </w:rPr>
        <w:t>（二）机关运行经费指行政单位和参照公务员法管理的事业单位使用一般公共预算财政拨款安排的基本支出中的公用经费支出。</w:t>
      </w:r>
    </w:p>
    <w:p>
      <w:pPr>
        <w:keepNext w:val="0"/>
        <w:keepLines w:val="0"/>
        <w:widowControl/>
        <w:suppressLineNumbers w:val="0"/>
        <w:spacing w:before="0" w:beforeLines="0" w:beforeAutospacing="0" w:after="0" w:afterLines="0" w:afterAutospacing="0" w:line="590" w:lineRule="exact"/>
        <w:ind w:left="0" w:right="0" w:firstLine="600"/>
        <w:jc w:val="left"/>
        <w:rPr>
          <w:rFonts w:ascii="仿宋" w:eastAsia="仿宋" w:hAnsi="仿宋" w:cs="仿宋" w:hint="eastAsia"/>
          <w:kern w:val="2"/>
          <w:sz w:val="30"/>
          <w:szCs w:val="30"/>
          <w:shd w:val="clear" w:color="auto" w:fill="FFFFFF"/>
        </w:rPr>
      </w:pPr>
      <w:r>
        <w:rPr>
          <w:rFonts w:ascii="仿宋" w:eastAsia="仿宋" w:hAnsi="仿宋" w:cs="仿宋" w:hint="eastAsia"/>
          <w:kern w:val="2"/>
          <w:sz w:val="30"/>
          <w:szCs w:val="30"/>
          <w:shd w:val="clear" w:color="auto" w:fill="FFFFFF"/>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0"/>
          <w:szCs w:val="30"/>
          <w:shd w:val="clear" w:color="auto" w:fill="FFFFFF"/>
        </w:rPr>
      </w:pPr>
      <w:r>
        <w:rPr>
          <w:rFonts w:ascii="仿宋" w:eastAsia="仿宋" w:hAnsi="仿宋" w:cs="仿宋" w:hint="eastAsia"/>
          <w:kern w:val="2"/>
          <w:sz w:val="30"/>
          <w:szCs w:val="30"/>
          <w:shd w:val="clear" w:color="auto" w:fill="FFFFFF"/>
        </w:rPr>
        <w:t>（四）</w:t>
      </w:r>
      <w:r>
        <w:rPr>
          <w:rFonts w:ascii="Times New Roman" w:hAnsi="Times New Roman" w:cs="Times New Roman" w:hint="default"/>
          <w:kern w:val="2"/>
          <w:sz w:val="30"/>
          <w:szCs w:val="30"/>
          <w:shd w:val="clear" w:color="auto" w:fill="FFFFFF"/>
        </w:rPr>
        <w:t>“</w:t>
      </w:r>
      <w:r>
        <w:rPr>
          <w:rFonts w:ascii="仿宋" w:eastAsia="仿宋" w:hAnsi="仿宋" w:cs="仿宋" w:hint="eastAsia"/>
          <w:kern w:val="2"/>
          <w:sz w:val="30"/>
          <w:szCs w:val="30"/>
          <w:shd w:val="clear" w:color="auto" w:fill="FFFFFF"/>
        </w:rPr>
        <w:t>三公</w:t>
      </w:r>
      <w:r>
        <w:rPr>
          <w:rFonts w:ascii="Times New Roman" w:hAnsi="Times New Roman" w:cs="Times New Roman" w:hint="default"/>
          <w:kern w:val="2"/>
          <w:sz w:val="30"/>
          <w:szCs w:val="30"/>
          <w:shd w:val="clear" w:color="auto" w:fill="FFFFFF"/>
        </w:rPr>
        <w:t>”</w:t>
      </w:r>
      <w:r>
        <w:rPr>
          <w:rFonts w:ascii="仿宋" w:eastAsia="仿宋" w:hAnsi="仿宋" w:cs="仿宋" w:hint="eastAsia"/>
          <w:kern w:val="2"/>
          <w:sz w:val="30"/>
          <w:szCs w:val="30"/>
          <w:shd w:val="clear" w:color="auto" w:fill="FFFFFF"/>
        </w:rPr>
        <w:t>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keepNext w:val="0"/>
        <w:keepLines w:val="0"/>
        <w:widowControl/>
        <w:suppressLineNumbers w:val="0"/>
        <w:spacing w:before="0" w:beforeLines="0" w:beforeAutospacing="0" w:after="0" w:afterLines="0" w:afterAutospacing="0" w:line="590" w:lineRule="exact"/>
        <w:ind w:left="0" w:right="0"/>
        <w:jc w:val="center"/>
        <w:rPr>
          <w:rFonts w:ascii="Times New Roman" w:hAnsi="Times New Roman" w:cs="Times New Roman" w:hint="default"/>
          <w:kern w:val="2"/>
          <w:sz w:val="32"/>
          <w:szCs w:val="32"/>
          <w:shd w:val="clear" w:color="auto" w:fill="FFFFFF"/>
        </w:rPr>
      </w:pPr>
    </w:p>
    <w:p>
      <w:pPr>
        <w:keepNext w:val="0"/>
        <w:keepLines w:val="0"/>
        <w:widowControl/>
        <w:suppressLineNumbers w:val="0"/>
        <w:spacing w:before="0" w:beforeLines="0" w:beforeAutospacing="0" w:after="0" w:afterLines="0" w:afterAutospacing="0" w:line="590" w:lineRule="exact"/>
        <w:ind w:left="0" w:right="0"/>
        <w:jc w:val="center"/>
        <w:rPr>
          <w:rFonts w:ascii="Times New Roman" w:hAnsi="Times New Roman" w:cs="Times New Roman" w:hint="default"/>
          <w:kern w:val="2"/>
          <w:sz w:val="32"/>
          <w:szCs w:val="32"/>
          <w:shd w:val="clear" w:color="auto" w:fill="FFFFFF"/>
        </w:rPr>
      </w:pPr>
      <w:r>
        <w:rPr>
          <w:rFonts w:ascii="Times New Roman" w:hAnsi="Times New Roman" w:cs="Times New Roman" w:hint="default"/>
          <w:kern w:val="2"/>
          <w:sz w:val="32"/>
          <w:szCs w:val="32"/>
          <w:shd w:val="clear" w:color="auto" w:fill="FFFFFF"/>
        </w:rPr>
        <w:t xml:space="preserve"> </w:t>
      </w:r>
    </w:p>
    <w:p>
      <w:pPr>
        <w:keepNext w:val="0"/>
        <w:keepLines w:val="0"/>
        <w:widowControl/>
        <w:suppressLineNumbers w:val="0"/>
        <w:spacing w:before="0" w:beforeLines="0" w:beforeAutospacing="0" w:after="0" w:afterLines="0" w:afterAutospacing="0" w:line="590" w:lineRule="exact"/>
        <w:ind w:left="0" w:right="0"/>
        <w:jc w:val="center"/>
        <w:rPr>
          <w:rFonts w:ascii="Times New Roman" w:hAnsi="Times New Roman" w:cs="Times New Roman" w:hint="default"/>
          <w:kern w:val="2"/>
          <w:sz w:val="32"/>
          <w:szCs w:val="32"/>
          <w:shd w:val="clear" w:color="auto" w:fill="FFFFFF"/>
        </w:rPr>
      </w:pPr>
      <w:r>
        <w:rPr>
          <w:rFonts w:ascii="黑体" w:eastAsia="黑体" w:hAnsi="宋体" w:cs="黑体" w:hint="eastAsia"/>
          <w:kern w:val="2"/>
          <w:sz w:val="32"/>
          <w:szCs w:val="32"/>
          <w:shd w:val="clear" w:color="auto" w:fill="FFFFFF"/>
        </w:rPr>
        <w:t>第五部分  名词解释</w:t>
      </w:r>
    </w:p>
    <w:p>
      <w:pPr>
        <w:keepNext w:val="0"/>
        <w:keepLines w:val="0"/>
        <w:widowControl/>
        <w:suppressLineNumbers w:val="0"/>
        <w:spacing w:before="0" w:beforeLines="0" w:beforeAutospacing="0" w:after="0" w:afterLines="0" w:afterAutospacing="0" w:line="590" w:lineRule="exact"/>
        <w:ind w:left="0" w:right="0" w:firstLine="600"/>
        <w:jc w:val="left"/>
        <w:rPr>
          <w:rFonts w:ascii="Times New Roman" w:hAnsi="Times New Roman" w:cs="Times New Roman" w:hint="default"/>
          <w:kern w:val="2"/>
          <w:sz w:val="36"/>
          <w:szCs w:val="36"/>
          <w:shd w:val="clear" w:color="auto" w:fill="FFFFFF"/>
        </w:rPr>
      </w:pPr>
      <w:r>
        <w:rPr>
          <w:rFonts w:ascii="仿宋" w:eastAsia="仿宋" w:hAnsi="仿宋" w:cs="仿宋" w:hint="eastAsia"/>
          <w:kern w:val="2"/>
          <w:sz w:val="30"/>
          <w:szCs w:val="30"/>
          <w:shd w:val="clear" w:color="auto" w:fill="FFFFFF"/>
          <w:lang w:eastAsia="zh-CN"/>
        </w:rPr>
        <w:t>全文</w:t>
      </w:r>
      <w:r>
        <w:rPr>
          <w:rFonts w:ascii="仿宋" w:eastAsia="仿宋" w:hAnsi="仿宋" w:cs="仿宋" w:hint="eastAsia"/>
          <w:kern w:val="2"/>
          <w:sz w:val="30"/>
          <w:szCs w:val="30"/>
          <w:shd w:val="clear" w:color="auto" w:fill="FFFFFF"/>
        </w:rPr>
        <w:t>不涉及专用名词</w:t>
      </w:r>
    </w:p>
    <w:p>
      <w:pPr>
        <w:keepNext w:val="0"/>
        <w:keepLines w:val="0"/>
        <w:widowControl/>
        <w:suppressLineNumbers w:val="0"/>
        <w:spacing w:before="0" w:beforeLines="0" w:beforeAutospacing="0" w:after="0" w:afterLines="0" w:afterAutospacing="0"/>
        <w:ind w:left="0" w:right="0"/>
        <w:rPr>
          <w:rFonts w:ascii="Times New Roman" w:hAnsi="Times New Roman" w:cs="Times New Roman" w:hint="default"/>
          <w:kern w:val="2"/>
          <w:sz w:val="21"/>
          <w:szCs w:val="21"/>
          <w:shd w:val="clear" w:color="auto" w:fill="FFFFFF"/>
        </w:rPr>
      </w:pPr>
      <w:r>
        <w:rPr>
          <w:rFonts w:ascii="Times New Roman" w:hAnsi="Times New Roman" w:cs="Times New Roman" w:hint="default"/>
          <w:kern w:val="2"/>
          <w:sz w:val="21"/>
          <w:szCs w:val="21"/>
          <w:shd w:val="clear" w:color="auto" w:fill="FFFFFF"/>
        </w:rPr>
        <w:t xml:space="preserve"> </w:t>
      </w:r>
    </w:p>
    <w:p>
      <w:pPr>
        <w:keepNext w:val="0"/>
        <w:keepLines w:val="0"/>
        <w:widowControl/>
        <w:suppressLineNumbers w:val="0"/>
        <w:spacing w:before="0" w:beforeLines="0" w:beforeAutospacing="0" w:after="0" w:afterLines="0" w:afterAutospacing="0"/>
        <w:ind w:left="0" w:right="0"/>
        <w:jc w:val="left"/>
        <w:rPr>
          <w:rFonts w:ascii="方正小标宋简体" w:eastAsia="方正小标宋简体" w:hAnsi="方正小标宋简体" w:cs="方正小标宋简体" w:hint="eastAsia"/>
          <w:kern w:val="2"/>
          <w:sz w:val="36"/>
          <w:szCs w:val="36"/>
          <w:shd w:val="clear" w:color="auto" w:fill="FFFFFF"/>
        </w:rPr>
      </w:pPr>
      <w:r>
        <w:rPr>
          <w:rFonts w:ascii="方正小标宋简体" w:eastAsia="方正小标宋简体" w:hAnsi="方正小标宋简体" w:cs="方正小标宋简体" w:hint="eastAsia"/>
          <w:kern w:val="2"/>
          <w:sz w:val="36"/>
          <w:szCs w:val="36"/>
          <w:shd w:val="clear" w:color="auto" w:fill="FFFFFF"/>
        </w:rPr>
        <w:t xml:space="preserve"> </w:t>
      </w:r>
    </w:p>
    <w:p>
      <w:pPr>
        <w:keepNext w:val="0"/>
        <w:keepLines w:val="0"/>
        <w:widowControl/>
        <w:suppressLineNumbers w:val="0"/>
        <w:spacing w:before="0" w:beforeLines="0" w:beforeAutospacing="0" w:after="0" w:afterLines="0" w:afterAutospacing="0"/>
        <w:ind w:left="0" w:right="0"/>
        <w:jc w:val="left"/>
        <w:rPr>
          <w:rFonts w:ascii="宋体" w:eastAsia="宋体" w:hAnsi="宋体" w:cs="宋体" w:hint="eastAsia"/>
          <w:kern w:val="0"/>
          <w:sz w:val="18"/>
          <w:szCs w:val="18"/>
          <w:shd w:val="clear" w:color="auto" w:fill="FFFFFF"/>
        </w:rPr>
      </w:pPr>
      <w:r>
        <w:rPr>
          <w:rFonts w:ascii="宋体" w:eastAsia="宋体" w:hAnsi="宋体" w:cs="宋体" w:hint="eastAsia"/>
          <w:kern w:val="0"/>
          <w:sz w:val="18"/>
          <w:szCs w:val="18"/>
          <w:shd w:val="clear" w:color="auto" w:fill="FFFFFF"/>
        </w:rPr>
        <w:t xml:space="preserve"> </w:t>
      </w:r>
    </w:p>
    <w:p/>
    <w:p>
      <w:pPr>
        <w:rPr>
          <w:rFonts w:ascii="Arial" w:eastAsia="Arial" w:hAnsi="Arial" w:cs="Arial"/>
          <w:b/>
          <w:sz w:val="36"/>
        </w:rPr>
      </w:pPr>
      <w:r>
        <w:rPr>
          <w:rFonts w:ascii="Arial" w:eastAsia="Arial" w:hAnsi="Arial" w:cs="Arial"/>
          <w:b/>
          <w:sz w:val="36"/>
        </w:rPr>
        <w:t>监督索引号53340100236000901111</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4479884"/>
    <w:multiLevelType w:val="singleLevel"/>
    <w:tmpl w:val="B4479884"/>
    <w:lvl w:ilvl="0">
      <w:start w:val="2"/>
      <w:numFmt w:val="chineseCounting"/>
      <w:suff w:val="nothing"/>
      <w:lvlText w:val="%1、"/>
      <w:lvlJc w:val="left"/>
      <w:rPr>
        <w:rFonts w:hint="eastAsia"/>
      </w:rPr>
    </w:lvl>
  </w:abstractNum>
  <w:abstractNum w:abstractNumId="1">
    <w:nsid w:val="2FA46F20"/>
    <w:multiLevelType w:val="singleLevel"/>
    <w:tmpl w:val="2FA46F20"/>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2F5FB7"/>
    <w:rsid w:val="000A7865"/>
    <w:rsid w:val="007D6F18"/>
    <w:rsid w:val="01966073"/>
    <w:rsid w:val="027E0708"/>
    <w:rsid w:val="031E7179"/>
    <w:rsid w:val="059567B3"/>
    <w:rsid w:val="05D843D2"/>
    <w:rsid w:val="065C7D0C"/>
    <w:rsid w:val="07026359"/>
    <w:rsid w:val="07CA276A"/>
    <w:rsid w:val="093B3454"/>
    <w:rsid w:val="09E979B8"/>
    <w:rsid w:val="0AC82554"/>
    <w:rsid w:val="0BB64066"/>
    <w:rsid w:val="0BD056EC"/>
    <w:rsid w:val="0C6C12DF"/>
    <w:rsid w:val="0DB72B5C"/>
    <w:rsid w:val="0E2572AF"/>
    <w:rsid w:val="0F6E0D7B"/>
    <w:rsid w:val="0FC409CC"/>
    <w:rsid w:val="11D53182"/>
    <w:rsid w:val="120A1890"/>
    <w:rsid w:val="12825274"/>
    <w:rsid w:val="12844263"/>
    <w:rsid w:val="12EC5F4F"/>
    <w:rsid w:val="138014D2"/>
    <w:rsid w:val="13993410"/>
    <w:rsid w:val="146E3FAC"/>
    <w:rsid w:val="147C0D0C"/>
    <w:rsid w:val="182D61CC"/>
    <w:rsid w:val="199A536A"/>
    <w:rsid w:val="1A07502A"/>
    <w:rsid w:val="1A2907EF"/>
    <w:rsid w:val="1C15584B"/>
    <w:rsid w:val="1D17655F"/>
    <w:rsid w:val="1D2B71DF"/>
    <w:rsid w:val="1D3B3CB5"/>
    <w:rsid w:val="1DB80F3E"/>
    <w:rsid w:val="1DE607B3"/>
    <w:rsid w:val="1EA42CEB"/>
    <w:rsid w:val="1F5B471B"/>
    <w:rsid w:val="205E6986"/>
    <w:rsid w:val="21CE6C08"/>
    <w:rsid w:val="21FA3C83"/>
    <w:rsid w:val="225331E9"/>
    <w:rsid w:val="22AB2250"/>
    <w:rsid w:val="232E70D7"/>
    <w:rsid w:val="233D2401"/>
    <w:rsid w:val="235537A5"/>
    <w:rsid w:val="23F35988"/>
    <w:rsid w:val="24931628"/>
    <w:rsid w:val="26D9089B"/>
    <w:rsid w:val="278B7C15"/>
    <w:rsid w:val="2799715D"/>
    <w:rsid w:val="283734EA"/>
    <w:rsid w:val="29C312DA"/>
    <w:rsid w:val="2A7523A8"/>
    <w:rsid w:val="2ABF45A3"/>
    <w:rsid w:val="2AF572A4"/>
    <w:rsid w:val="2B614240"/>
    <w:rsid w:val="2D234A3B"/>
    <w:rsid w:val="2E2D729C"/>
    <w:rsid w:val="2EA116F6"/>
    <w:rsid w:val="2F1A6EF5"/>
    <w:rsid w:val="2F2F5FB7"/>
    <w:rsid w:val="310726B8"/>
    <w:rsid w:val="314F1988"/>
    <w:rsid w:val="315C4FDC"/>
    <w:rsid w:val="31C85DCC"/>
    <w:rsid w:val="338302CA"/>
    <w:rsid w:val="33AE2991"/>
    <w:rsid w:val="34DD680C"/>
    <w:rsid w:val="36887095"/>
    <w:rsid w:val="36CC4CAB"/>
    <w:rsid w:val="36F3409F"/>
    <w:rsid w:val="36F65AC2"/>
    <w:rsid w:val="374B159C"/>
    <w:rsid w:val="382E60C9"/>
    <w:rsid w:val="3869795C"/>
    <w:rsid w:val="38897BEF"/>
    <w:rsid w:val="38BB724E"/>
    <w:rsid w:val="38BB735F"/>
    <w:rsid w:val="393541DD"/>
    <w:rsid w:val="394513A8"/>
    <w:rsid w:val="3A75177A"/>
    <w:rsid w:val="3B1B76B9"/>
    <w:rsid w:val="3BDD1E13"/>
    <w:rsid w:val="3D906781"/>
    <w:rsid w:val="3E1445CE"/>
    <w:rsid w:val="3E172ECA"/>
    <w:rsid w:val="3E6F7614"/>
    <w:rsid w:val="3E972756"/>
    <w:rsid w:val="3EE01A9B"/>
    <w:rsid w:val="3EE30FCA"/>
    <w:rsid w:val="3F187BBD"/>
    <w:rsid w:val="3F662496"/>
    <w:rsid w:val="3F6D61B4"/>
    <w:rsid w:val="3FBB4662"/>
    <w:rsid w:val="4016129D"/>
    <w:rsid w:val="42E6616B"/>
    <w:rsid w:val="42FA7A62"/>
    <w:rsid w:val="430A3848"/>
    <w:rsid w:val="43455A35"/>
    <w:rsid w:val="457E5150"/>
    <w:rsid w:val="45D210CC"/>
    <w:rsid w:val="47A47F55"/>
    <w:rsid w:val="47CE1002"/>
    <w:rsid w:val="480F4B00"/>
    <w:rsid w:val="48A157AB"/>
    <w:rsid w:val="49005866"/>
    <w:rsid w:val="49FC6D1F"/>
    <w:rsid w:val="4A157387"/>
    <w:rsid w:val="4AB82962"/>
    <w:rsid w:val="4B704299"/>
    <w:rsid w:val="4BE20795"/>
    <w:rsid w:val="4C743C61"/>
    <w:rsid w:val="4CA4038C"/>
    <w:rsid w:val="4CB47D09"/>
    <w:rsid w:val="4DB462ED"/>
    <w:rsid w:val="4F507B82"/>
    <w:rsid w:val="4FBE012F"/>
    <w:rsid w:val="510B43E7"/>
    <w:rsid w:val="516A1AF7"/>
    <w:rsid w:val="51DB170E"/>
    <w:rsid w:val="544F4711"/>
    <w:rsid w:val="54BB0AE4"/>
    <w:rsid w:val="56CC5103"/>
    <w:rsid w:val="57B64FB5"/>
    <w:rsid w:val="58E27016"/>
    <w:rsid w:val="590A51F9"/>
    <w:rsid w:val="595F62A9"/>
    <w:rsid w:val="596F0501"/>
    <w:rsid w:val="59A26D69"/>
    <w:rsid w:val="59F432EC"/>
    <w:rsid w:val="5A92492F"/>
    <w:rsid w:val="5ABA7853"/>
    <w:rsid w:val="5B6A0B61"/>
    <w:rsid w:val="5B8572E5"/>
    <w:rsid w:val="5BF86AB0"/>
    <w:rsid w:val="5CEB3377"/>
    <w:rsid w:val="5DCD03A5"/>
    <w:rsid w:val="5F794E16"/>
    <w:rsid w:val="606B7F01"/>
    <w:rsid w:val="60B14FD8"/>
    <w:rsid w:val="61672CAD"/>
    <w:rsid w:val="62641C78"/>
    <w:rsid w:val="63AD1488"/>
    <w:rsid w:val="641F18D5"/>
    <w:rsid w:val="64EE3026"/>
    <w:rsid w:val="65DD6A9E"/>
    <w:rsid w:val="66023401"/>
    <w:rsid w:val="662136FF"/>
    <w:rsid w:val="66627F45"/>
    <w:rsid w:val="67C24040"/>
    <w:rsid w:val="68344750"/>
    <w:rsid w:val="686B2C04"/>
    <w:rsid w:val="6A7717AB"/>
    <w:rsid w:val="6AB54B50"/>
    <w:rsid w:val="6B381FE0"/>
    <w:rsid w:val="6C193630"/>
    <w:rsid w:val="6C532D36"/>
    <w:rsid w:val="6DA77415"/>
    <w:rsid w:val="6DA874B1"/>
    <w:rsid w:val="6DF36FD3"/>
    <w:rsid w:val="6DFB5683"/>
    <w:rsid w:val="6E954886"/>
    <w:rsid w:val="6FEE11DD"/>
    <w:rsid w:val="70436300"/>
    <w:rsid w:val="71277285"/>
    <w:rsid w:val="71AC5E74"/>
    <w:rsid w:val="71C52594"/>
    <w:rsid w:val="72B63B73"/>
    <w:rsid w:val="72C2022B"/>
    <w:rsid w:val="732A374C"/>
    <w:rsid w:val="744F359D"/>
    <w:rsid w:val="76323789"/>
    <w:rsid w:val="76CF30CF"/>
    <w:rsid w:val="76EC2EC6"/>
    <w:rsid w:val="77122F2E"/>
    <w:rsid w:val="7720256A"/>
    <w:rsid w:val="77712DA0"/>
    <w:rsid w:val="778A3C52"/>
    <w:rsid w:val="78DC084F"/>
    <w:rsid w:val="78FC12B5"/>
    <w:rsid w:val="798A0F9B"/>
    <w:rsid w:val="7B8C7ECD"/>
    <w:rsid w:val="7C3570A0"/>
    <w:rsid w:val="7C8B40A4"/>
    <w:rsid w:val="7DBB4B70"/>
    <w:rsid w:val="7EC44588"/>
    <w:rsid w:val="7EF03B21"/>
    <w:rsid w:val="7EF67E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beforeLines="0" w:beforeAutospacing="0" w:afterLines="0" w:afterAutospacing="0"/>
      <w:jc w:val="both"/>
    </w:pPr>
    <w:rPr>
      <w:rFonts w:ascii="Times New Roman" w:eastAsia="宋体" w:hAnsi="Times New Roman" w:cs="Times New Roman" w:hint="default"/>
      <w:kern w:val="2"/>
      <w:sz w:val="21"/>
      <w:szCs w:val="21"/>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迪庆州香格里拉市党政机关单位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2022-10-25T07:11:00Z</dcterms:created>
  <dcterms:modified xsi:type="dcterms:W3CDTF">2022-10-31T02:38:19Z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