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 -->
  <w:body>
    <w:p>
      <w:pPr>
        <w:rPr>
          <w:rFonts w:ascii="Arial" w:eastAsia="Arial" w:hAnsi="Arial" w:cs="Arial"/>
          <w:b/>
          <w:sz w:val="36"/>
        </w:rPr>
      </w:pPr>
      <w:r>
        <w:rPr>
          <w:rFonts w:ascii="Arial" w:eastAsia="Arial" w:hAnsi="Arial" w:cs="Arial"/>
          <w:b/>
          <w:sz w:val="36"/>
        </w:rPr>
        <w:t>监督索引号53340100236000101000</w:t>
      </w:r>
    </w:p>
    <w:p>
      <w:pPr>
        <w:widowControl/>
        <w:snapToGrid w:val="0"/>
        <w:spacing w:line="590" w:lineRule="exact"/>
        <w:jc w:val="center"/>
        <w:rPr>
          <w:rFonts w:ascii="Times New Roman" w:eastAsia="宋体" w:hAnsi="Times New Roman" w:cs="Times New Roman"/>
          <w:sz w:val="36"/>
          <w:szCs w:val="36"/>
          <w:shd w:val="clear" w:color="auto" w:fill="FFFFFF"/>
        </w:rPr>
      </w:pPr>
      <w:r>
        <w:rPr>
          <w:rFonts w:ascii="方正小标宋简体" w:eastAsia="宋体" w:hAnsi="方正小标宋简体" w:cs="Times New Roman"/>
          <w:sz w:val="36"/>
          <w:szCs w:val="36"/>
          <w:shd w:val="clear" w:color="auto" w:fill="FFFFFF"/>
        </w:rPr>
        <w:t>迪庆州香格里拉市第一中学部门2021年度部门决算</w:t>
      </w:r>
    </w:p>
    <w:p>
      <w:pPr>
        <w:widowControl/>
        <w:snapToGrid w:val="0"/>
        <w:spacing w:line="590" w:lineRule="exact"/>
        <w:jc w:val="center"/>
        <w:rPr>
          <w:rFonts w:ascii="Times New Roman" w:eastAsia="宋体" w:hAnsi="Times New Roman" w:cs="Times New Roman"/>
          <w:sz w:val="36"/>
          <w:szCs w:val="36"/>
          <w:shd w:val="clear" w:color="auto" w:fill="FFFFFF"/>
        </w:rPr>
      </w:pPr>
      <w:r>
        <w:rPr>
          <w:rFonts w:ascii="Times New Roman" w:eastAsia="宋体" w:hAnsi="Times New Roman" w:cs="Times New Roman"/>
          <w:sz w:val="36"/>
          <w:szCs w:val="36"/>
          <w:shd w:val="clear" w:color="auto" w:fill="FFFFFF"/>
        </w:rPr>
        <w:t xml:space="preserve"> </w:t>
      </w:r>
    </w:p>
    <w:p>
      <w:pPr>
        <w:widowControl/>
        <w:snapToGrid w:val="0"/>
        <w:spacing w:line="590" w:lineRule="exact"/>
        <w:jc w:val="center"/>
        <w:rPr>
          <w:rFonts w:ascii="Times New Roman" w:eastAsia="宋体" w:hAnsi="Times New Roman" w:cs="Times New Roman"/>
          <w:sz w:val="36"/>
          <w:szCs w:val="36"/>
          <w:shd w:val="clear" w:color="auto" w:fill="FFFFFF"/>
        </w:rPr>
      </w:pPr>
      <w:r>
        <w:rPr>
          <w:rFonts w:ascii="黑体" w:eastAsia="黑体" w:hAnsi="黑体" w:cs="Times New Roman" w:hint="eastAsia"/>
          <w:sz w:val="36"/>
          <w:szCs w:val="36"/>
          <w:shd w:val="clear" w:color="auto" w:fill="FFFFFF"/>
        </w:rPr>
        <w:t>目录</w:t>
      </w:r>
    </w:p>
    <w:p>
      <w:pPr>
        <w:widowControl/>
        <w:snapToGrid w:val="0"/>
        <w:spacing w:line="590" w:lineRule="exact"/>
        <w:jc w:val="left"/>
        <w:rPr>
          <w:rFonts w:ascii="Times New Roman" w:eastAsia="宋体" w:hAnsi="Times New Roman" w:cs="Times New Roman"/>
          <w:sz w:val="30"/>
          <w:szCs w:val="30"/>
          <w:shd w:val="clear" w:color="auto" w:fill="FFFFFF"/>
        </w:rPr>
      </w:pPr>
      <w:r>
        <w:rPr>
          <w:rFonts w:ascii="黑体" w:eastAsia="黑体" w:hAnsi="黑体" w:cs="Times New Roman" w:hint="eastAsia"/>
          <w:sz w:val="30"/>
          <w:szCs w:val="30"/>
          <w:shd w:val="clear" w:color="auto" w:fill="FFFFFF"/>
        </w:rPr>
        <w:t>第一部分</w:t>
      </w:r>
      <w:r>
        <w:rPr>
          <w:rFonts w:ascii="黑体" w:eastAsia="黑体" w:hAnsi="宋体" w:cs="Times New Roman" w:hint="eastAsia"/>
          <w:sz w:val="30"/>
          <w:szCs w:val="30"/>
          <w:shd w:val="clear" w:color="auto" w:fill="FFFFFF"/>
        </w:rPr>
        <w:t xml:space="preserve">  </w:t>
      </w:r>
      <w:r>
        <w:rPr>
          <w:rFonts w:ascii="黑体" w:eastAsia="黑体" w:hAnsi="黑体" w:cs="Times New Roman" w:hint="eastAsia"/>
          <w:sz w:val="30"/>
          <w:szCs w:val="30"/>
          <w:shd w:val="clear" w:color="auto" w:fill="FFFFFF"/>
        </w:rPr>
        <w:t>迪庆州香格里拉市第一中学概况</w:t>
      </w:r>
    </w:p>
    <w:p>
      <w:pPr>
        <w:widowControl/>
        <w:snapToGrid w:val="0"/>
        <w:spacing w:line="590" w:lineRule="exact"/>
        <w:jc w:val="left"/>
        <w:rPr>
          <w:rFonts w:ascii="Times New Roman" w:eastAsia="宋体" w:hAnsi="Times New Roman" w:cs="Times New Roman"/>
          <w:sz w:val="30"/>
          <w:szCs w:val="30"/>
          <w:shd w:val="clear" w:color="auto" w:fill="FFFFFF"/>
        </w:rPr>
      </w:pPr>
      <w:r>
        <w:rPr>
          <w:rFonts w:ascii="楷体" w:eastAsia="楷体" w:hAnsi="楷体" w:cs="Times New Roman" w:hint="eastAsia"/>
          <w:sz w:val="30"/>
          <w:szCs w:val="30"/>
          <w:shd w:val="clear" w:color="auto" w:fill="FFFFFF"/>
        </w:rPr>
        <w:t>一、主要职能</w:t>
      </w:r>
    </w:p>
    <w:p>
      <w:pPr>
        <w:widowControl/>
        <w:snapToGrid w:val="0"/>
        <w:spacing w:line="590" w:lineRule="exact"/>
        <w:jc w:val="left"/>
        <w:rPr>
          <w:rFonts w:ascii="Times New Roman" w:eastAsia="宋体" w:hAnsi="Times New Roman" w:cs="Times New Roman"/>
          <w:sz w:val="30"/>
          <w:szCs w:val="30"/>
          <w:shd w:val="clear" w:color="auto" w:fill="FFFFFF"/>
        </w:rPr>
      </w:pPr>
      <w:r>
        <w:rPr>
          <w:rFonts w:ascii="楷体" w:eastAsia="楷体" w:hAnsi="楷体" w:cs="Times New Roman" w:hint="eastAsia"/>
          <w:sz w:val="30"/>
          <w:szCs w:val="30"/>
          <w:shd w:val="clear" w:color="auto" w:fill="FFFFFF"/>
        </w:rPr>
        <w:t>二、部门基本情况</w:t>
      </w:r>
    </w:p>
    <w:p>
      <w:pPr>
        <w:widowControl/>
        <w:snapToGrid w:val="0"/>
        <w:spacing w:line="590" w:lineRule="exact"/>
        <w:jc w:val="left"/>
        <w:rPr>
          <w:rFonts w:ascii="Times New Roman" w:eastAsia="宋体" w:hAnsi="Times New Roman" w:cs="Times New Roman"/>
          <w:sz w:val="30"/>
          <w:szCs w:val="30"/>
          <w:shd w:val="clear" w:color="auto" w:fill="FFFFFF"/>
        </w:rPr>
      </w:pPr>
      <w:r>
        <w:rPr>
          <w:rFonts w:ascii="黑体" w:eastAsia="黑体" w:hAnsi="黑体" w:cs="Times New Roman" w:hint="eastAsia"/>
          <w:sz w:val="30"/>
          <w:szCs w:val="30"/>
          <w:shd w:val="clear" w:color="auto" w:fill="FFFFFF"/>
        </w:rPr>
        <w:t>第二部分</w:t>
      </w:r>
      <w:r>
        <w:rPr>
          <w:rFonts w:ascii="黑体" w:eastAsia="黑体" w:hAnsi="宋体" w:cs="Times New Roman" w:hint="eastAsia"/>
          <w:sz w:val="30"/>
          <w:szCs w:val="30"/>
          <w:shd w:val="clear" w:color="auto" w:fill="FFFFFF"/>
        </w:rPr>
        <w:t xml:space="preserve">  </w:t>
      </w:r>
      <w:r>
        <w:rPr>
          <w:rFonts w:ascii="黑体" w:eastAsia="黑体" w:hAnsi="黑体" w:cs="Times New Roman" w:hint="eastAsia"/>
          <w:sz w:val="30"/>
          <w:szCs w:val="30"/>
          <w:shd w:val="clear" w:color="auto" w:fill="FFFFFF"/>
        </w:rPr>
        <w:t>2021年度部门决算表</w:t>
      </w:r>
    </w:p>
    <w:p>
      <w:pPr>
        <w:widowControl/>
        <w:snapToGrid w:val="0"/>
        <w:spacing w:line="590" w:lineRule="exact"/>
        <w:jc w:val="left"/>
        <w:rPr>
          <w:rFonts w:ascii="Times New Roman" w:eastAsia="宋体" w:hAnsi="Times New Roman" w:cs="Times New Roman"/>
          <w:sz w:val="30"/>
          <w:szCs w:val="30"/>
          <w:shd w:val="clear" w:color="auto" w:fill="FFFFFF"/>
        </w:rPr>
      </w:pPr>
      <w:r>
        <w:rPr>
          <w:rFonts w:ascii="楷体" w:eastAsia="楷体" w:hAnsi="楷体" w:cs="Times New Roman" w:hint="eastAsia"/>
          <w:sz w:val="30"/>
          <w:szCs w:val="30"/>
          <w:shd w:val="clear" w:color="auto" w:fill="FFFFFF"/>
        </w:rPr>
        <w:t>一、收入支出决算总表</w:t>
      </w:r>
    </w:p>
    <w:p>
      <w:pPr>
        <w:widowControl/>
        <w:snapToGrid w:val="0"/>
        <w:spacing w:line="590" w:lineRule="exact"/>
        <w:jc w:val="left"/>
        <w:rPr>
          <w:rFonts w:ascii="Times New Roman" w:eastAsia="宋体" w:hAnsi="Times New Roman" w:cs="Times New Roman"/>
          <w:sz w:val="30"/>
          <w:szCs w:val="30"/>
          <w:shd w:val="clear" w:color="auto" w:fill="FFFFFF"/>
        </w:rPr>
      </w:pPr>
      <w:r>
        <w:rPr>
          <w:rFonts w:ascii="楷体" w:eastAsia="楷体" w:hAnsi="楷体" w:cs="Times New Roman" w:hint="eastAsia"/>
          <w:sz w:val="30"/>
          <w:szCs w:val="30"/>
          <w:shd w:val="clear" w:color="auto" w:fill="FFFFFF"/>
        </w:rPr>
        <w:t>二、收入决算表</w:t>
      </w:r>
    </w:p>
    <w:p>
      <w:pPr>
        <w:widowControl/>
        <w:snapToGrid w:val="0"/>
        <w:spacing w:line="590" w:lineRule="exact"/>
        <w:jc w:val="left"/>
        <w:rPr>
          <w:rFonts w:ascii="Times New Roman" w:eastAsia="宋体" w:hAnsi="Times New Roman" w:cs="Times New Roman"/>
          <w:sz w:val="30"/>
          <w:szCs w:val="30"/>
          <w:shd w:val="clear" w:color="auto" w:fill="FFFFFF"/>
        </w:rPr>
      </w:pPr>
      <w:r>
        <w:rPr>
          <w:rFonts w:ascii="楷体" w:eastAsia="楷体" w:hAnsi="楷体" w:cs="Times New Roman" w:hint="eastAsia"/>
          <w:sz w:val="30"/>
          <w:szCs w:val="30"/>
          <w:shd w:val="clear" w:color="auto" w:fill="FFFFFF"/>
        </w:rPr>
        <w:t>三、支出决算表</w:t>
      </w:r>
    </w:p>
    <w:p>
      <w:pPr>
        <w:widowControl/>
        <w:snapToGrid w:val="0"/>
        <w:spacing w:line="590" w:lineRule="exact"/>
        <w:jc w:val="left"/>
        <w:rPr>
          <w:rFonts w:ascii="Times New Roman" w:eastAsia="宋体" w:hAnsi="Times New Roman" w:cs="Times New Roman"/>
          <w:sz w:val="30"/>
          <w:szCs w:val="30"/>
          <w:shd w:val="clear" w:color="auto" w:fill="FFFFFF"/>
        </w:rPr>
      </w:pPr>
      <w:r>
        <w:rPr>
          <w:rFonts w:ascii="楷体" w:eastAsia="楷体" w:hAnsi="楷体" w:cs="Times New Roman" w:hint="eastAsia"/>
          <w:sz w:val="30"/>
          <w:szCs w:val="30"/>
          <w:shd w:val="clear" w:color="auto" w:fill="FFFFFF"/>
        </w:rPr>
        <w:t>四、财政拨款收入支出决算总表</w:t>
      </w:r>
    </w:p>
    <w:p>
      <w:pPr>
        <w:widowControl/>
        <w:snapToGrid w:val="0"/>
        <w:spacing w:line="590" w:lineRule="exact"/>
        <w:jc w:val="left"/>
        <w:rPr>
          <w:rFonts w:ascii="Times New Roman" w:eastAsia="宋体" w:hAnsi="Times New Roman" w:cs="Times New Roman"/>
          <w:sz w:val="30"/>
          <w:szCs w:val="30"/>
          <w:shd w:val="clear" w:color="auto" w:fill="FFFFFF"/>
        </w:rPr>
      </w:pPr>
      <w:r>
        <w:rPr>
          <w:rFonts w:ascii="楷体" w:eastAsia="楷体" w:hAnsi="楷体" w:cs="Times New Roman" w:hint="eastAsia"/>
          <w:sz w:val="30"/>
          <w:szCs w:val="30"/>
          <w:shd w:val="clear" w:color="auto" w:fill="FFFFFF"/>
        </w:rPr>
        <w:t>五、一般公共预算财政拨款收入支出决算表</w:t>
      </w:r>
    </w:p>
    <w:p>
      <w:pPr>
        <w:widowControl/>
        <w:snapToGrid w:val="0"/>
        <w:spacing w:line="590" w:lineRule="exact"/>
        <w:jc w:val="left"/>
        <w:rPr>
          <w:rFonts w:ascii="Times New Roman" w:eastAsia="宋体" w:hAnsi="Times New Roman" w:cs="Times New Roman"/>
          <w:sz w:val="30"/>
          <w:szCs w:val="30"/>
          <w:shd w:val="clear" w:color="auto" w:fill="FFFFFF"/>
        </w:rPr>
      </w:pPr>
      <w:r>
        <w:rPr>
          <w:rFonts w:ascii="楷体" w:eastAsia="楷体" w:hAnsi="楷体" w:cs="Times New Roman" w:hint="eastAsia"/>
          <w:sz w:val="30"/>
          <w:szCs w:val="30"/>
          <w:shd w:val="clear" w:color="auto" w:fill="FFFFFF"/>
        </w:rPr>
        <w:t>六、一般公共预算财政拨款基本支出决算表</w:t>
      </w:r>
    </w:p>
    <w:p>
      <w:pPr>
        <w:widowControl/>
        <w:snapToGrid w:val="0"/>
        <w:spacing w:line="590" w:lineRule="exact"/>
        <w:jc w:val="left"/>
        <w:rPr>
          <w:rFonts w:ascii="Times New Roman" w:eastAsia="宋体" w:hAnsi="Times New Roman" w:cs="Times New Roman"/>
          <w:sz w:val="30"/>
          <w:szCs w:val="30"/>
          <w:shd w:val="clear" w:color="auto" w:fill="FFFFFF"/>
        </w:rPr>
      </w:pPr>
      <w:r>
        <w:rPr>
          <w:rFonts w:ascii="楷体" w:eastAsia="楷体" w:hAnsi="楷体" w:cs="Times New Roman" w:hint="eastAsia"/>
          <w:sz w:val="30"/>
          <w:szCs w:val="30"/>
          <w:shd w:val="clear" w:color="auto" w:fill="FFFFFF"/>
        </w:rPr>
        <w:t>七、政府性基金预算财政拨款收入支出决算表</w:t>
      </w:r>
    </w:p>
    <w:p>
      <w:pPr>
        <w:widowControl/>
        <w:snapToGrid w:val="0"/>
        <w:spacing w:line="590" w:lineRule="exact"/>
        <w:jc w:val="left"/>
        <w:rPr>
          <w:rFonts w:ascii="Times New Roman" w:eastAsia="宋体" w:hAnsi="Times New Roman" w:cs="Times New Roman"/>
          <w:sz w:val="30"/>
          <w:szCs w:val="30"/>
          <w:shd w:val="clear" w:color="auto" w:fill="FFFFFF"/>
        </w:rPr>
      </w:pPr>
      <w:r>
        <w:rPr>
          <w:rFonts w:ascii="楷体" w:eastAsia="楷体" w:hAnsi="楷体" w:cs="Times New Roman" w:hint="eastAsia"/>
          <w:sz w:val="30"/>
          <w:szCs w:val="30"/>
          <w:shd w:val="clear" w:color="auto" w:fill="FFFFFF"/>
        </w:rPr>
        <w:t>八、国有资本经营预算财政拨款收入支出决算表</w:t>
      </w:r>
    </w:p>
    <w:p>
      <w:pPr>
        <w:widowControl/>
        <w:snapToGrid w:val="0"/>
        <w:spacing w:line="590" w:lineRule="exact"/>
        <w:jc w:val="left"/>
        <w:rPr>
          <w:rFonts w:ascii="Times New Roman" w:eastAsia="宋体" w:hAnsi="Times New Roman" w:cs="Times New Roman"/>
          <w:sz w:val="30"/>
          <w:szCs w:val="30"/>
          <w:shd w:val="clear" w:color="auto" w:fill="FFFFFF"/>
        </w:rPr>
      </w:pPr>
      <w:r>
        <w:rPr>
          <w:rFonts w:ascii="楷体" w:eastAsia="楷体" w:hAnsi="楷体" w:cs="Times New Roman" w:hint="eastAsia"/>
          <w:sz w:val="30"/>
          <w:szCs w:val="30"/>
          <w:shd w:val="clear" w:color="auto" w:fill="FFFFFF"/>
        </w:rPr>
        <w:t>九、</w:t>
      </w:r>
      <w:r>
        <w:rPr>
          <w:rFonts w:ascii="Times New Roman" w:eastAsia="宋体" w:hAnsi="Times New Roman" w:cs="Times New Roman"/>
          <w:sz w:val="30"/>
          <w:szCs w:val="30"/>
          <w:shd w:val="clear" w:color="auto" w:fill="FFFFFF"/>
        </w:rPr>
        <w:t>“</w:t>
      </w:r>
      <w:r>
        <w:rPr>
          <w:rFonts w:ascii="楷体" w:eastAsia="楷体" w:hAnsi="楷体" w:cs="Times New Roman" w:hint="eastAsia"/>
          <w:sz w:val="30"/>
          <w:szCs w:val="30"/>
          <w:shd w:val="clear" w:color="auto" w:fill="FFFFFF"/>
        </w:rPr>
        <w:t>三公</w:t>
      </w:r>
      <w:r>
        <w:rPr>
          <w:rFonts w:ascii="Times New Roman" w:eastAsia="宋体" w:hAnsi="Times New Roman" w:cs="Times New Roman"/>
          <w:sz w:val="30"/>
          <w:szCs w:val="30"/>
          <w:shd w:val="clear" w:color="auto" w:fill="FFFFFF"/>
        </w:rPr>
        <w:t>”</w:t>
      </w:r>
      <w:r>
        <w:rPr>
          <w:rFonts w:ascii="楷体" w:eastAsia="楷体" w:hAnsi="楷体" w:cs="Times New Roman" w:hint="eastAsia"/>
          <w:sz w:val="30"/>
          <w:szCs w:val="30"/>
          <w:shd w:val="clear" w:color="auto" w:fill="FFFFFF"/>
        </w:rPr>
        <w:t>经费、行政参公单位机关运行经费情况表</w:t>
      </w:r>
    </w:p>
    <w:p>
      <w:pPr>
        <w:widowControl/>
        <w:snapToGrid w:val="0"/>
        <w:spacing w:line="590" w:lineRule="exact"/>
        <w:jc w:val="left"/>
        <w:rPr>
          <w:rFonts w:ascii="Times New Roman" w:eastAsia="宋体" w:hAnsi="Times New Roman" w:cs="Times New Roman"/>
          <w:sz w:val="30"/>
          <w:szCs w:val="30"/>
          <w:shd w:val="clear" w:color="auto" w:fill="FFFFFF"/>
        </w:rPr>
      </w:pPr>
      <w:r>
        <w:rPr>
          <w:rFonts w:ascii="黑体" w:eastAsia="黑体" w:hAnsi="黑体" w:cs="Times New Roman" w:hint="eastAsia"/>
          <w:sz w:val="30"/>
          <w:szCs w:val="30"/>
          <w:shd w:val="clear" w:color="auto" w:fill="FFFFFF"/>
        </w:rPr>
        <w:t>第三部分</w:t>
      </w:r>
      <w:r>
        <w:rPr>
          <w:rFonts w:ascii="黑体" w:eastAsia="黑体" w:hAnsi="宋体" w:cs="Times New Roman" w:hint="eastAsia"/>
          <w:sz w:val="30"/>
          <w:szCs w:val="30"/>
          <w:shd w:val="clear" w:color="auto" w:fill="FFFFFF"/>
        </w:rPr>
        <w:t xml:space="preserve">  </w:t>
      </w:r>
      <w:r>
        <w:rPr>
          <w:rFonts w:ascii="黑体" w:eastAsia="黑体" w:hAnsi="黑体" w:cs="Times New Roman" w:hint="eastAsia"/>
          <w:sz w:val="30"/>
          <w:szCs w:val="30"/>
          <w:shd w:val="clear" w:color="auto" w:fill="FFFFFF"/>
        </w:rPr>
        <w:t>2021年度部门决算情况说明</w:t>
      </w:r>
    </w:p>
    <w:p>
      <w:pPr>
        <w:widowControl/>
        <w:snapToGrid w:val="0"/>
        <w:spacing w:line="590" w:lineRule="exact"/>
        <w:jc w:val="left"/>
        <w:rPr>
          <w:rFonts w:ascii="Times New Roman" w:eastAsia="宋体" w:hAnsi="Times New Roman" w:cs="Times New Roman"/>
          <w:sz w:val="30"/>
          <w:szCs w:val="30"/>
          <w:shd w:val="clear" w:color="auto" w:fill="FFFFFF"/>
        </w:rPr>
      </w:pPr>
      <w:r>
        <w:rPr>
          <w:rFonts w:ascii="楷体" w:eastAsia="楷体" w:hAnsi="楷体" w:cs="Times New Roman" w:hint="eastAsia"/>
          <w:sz w:val="30"/>
          <w:szCs w:val="30"/>
          <w:shd w:val="clear" w:color="auto" w:fill="FFFFFF"/>
        </w:rPr>
        <w:t>一、收入决算情况说明</w:t>
      </w:r>
    </w:p>
    <w:p>
      <w:pPr>
        <w:widowControl/>
        <w:snapToGrid w:val="0"/>
        <w:spacing w:line="590" w:lineRule="exact"/>
        <w:jc w:val="left"/>
        <w:rPr>
          <w:rFonts w:ascii="Times New Roman" w:eastAsia="宋体" w:hAnsi="Times New Roman" w:cs="Times New Roman"/>
          <w:sz w:val="30"/>
          <w:szCs w:val="30"/>
          <w:shd w:val="clear" w:color="auto" w:fill="FFFFFF"/>
        </w:rPr>
      </w:pPr>
      <w:r>
        <w:rPr>
          <w:rFonts w:ascii="楷体" w:eastAsia="楷体" w:hAnsi="楷体" w:cs="Times New Roman" w:hint="eastAsia"/>
          <w:sz w:val="30"/>
          <w:szCs w:val="30"/>
          <w:shd w:val="clear" w:color="auto" w:fill="FFFFFF"/>
        </w:rPr>
        <w:t>二、支出决算情况说明</w:t>
      </w:r>
    </w:p>
    <w:p>
      <w:pPr>
        <w:widowControl/>
        <w:snapToGrid w:val="0"/>
        <w:spacing w:line="590" w:lineRule="exact"/>
        <w:jc w:val="left"/>
        <w:rPr>
          <w:rFonts w:ascii="Times New Roman" w:eastAsia="宋体" w:hAnsi="Times New Roman" w:cs="Times New Roman"/>
          <w:sz w:val="30"/>
          <w:szCs w:val="30"/>
          <w:shd w:val="clear" w:color="auto" w:fill="FFFFFF"/>
        </w:rPr>
      </w:pPr>
      <w:r>
        <w:rPr>
          <w:rFonts w:ascii="楷体" w:eastAsia="楷体" w:hAnsi="楷体" w:cs="Times New Roman" w:hint="eastAsia"/>
          <w:sz w:val="30"/>
          <w:szCs w:val="30"/>
          <w:shd w:val="clear" w:color="auto" w:fill="FFFFFF"/>
        </w:rPr>
        <w:t>三、一般公共预算财政拨款支出决算情况说明</w:t>
      </w:r>
    </w:p>
    <w:p>
      <w:pPr>
        <w:widowControl/>
        <w:snapToGrid w:val="0"/>
        <w:spacing w:line="590" w:lineRule="exact"/>
        <w:jc w:val="left"/>
        <w:rPr>
          <w:rFonts w:ascii="Times New Roman" w:eastAsia="宋体" w:hAnsi="Times New Roman" w:cs="Times New Roman"/>
          <w:sz w:val="30"/>
          <w:szCs w:val="30"/>
          <w:shd w:val="clear" w:color="auto" w:fill="FFFFFF"/>
        </w:rPr>
      </w:pPr>
      <w:r>
        <w:rPr>
          <w:rFonts w:ascii="楷体" w:eastAsia="楷体" w:hAnsi="楷体" w:cs="Times New Roman" w:hint="eastAsia"/>
          <w:sz w:val="30"/>
          <w:szCs w:val="30"/>
          <w:shd w:val="clear" w:color="auto" w:fill="FFFFFF"/>
        </w:rPr>
        <w:t>四、一般公共预算财政拨款</w:t>
      </w:r>
      <w:r>
        <w:rPr>
          <w:rFonts w:ascii="Times New Roman" w:eastAsia="宋体" w:hAnsi="Times New Roman" w:cs="Times New Roman"/>
          <w:sz w:val="30"/>
          <w:szCs w:val="30"/>
          <w:shd w:val="clear" w:color="auto" w:fill="FFFFFF"/>
        </w:rPr>
        <w:t>“</w:t>
      </w:r>
      <w:r>
        <w:rPr>
          <w:rFonts w:ascii="楷体" w:eastAsia="楷体" w:hAnsi="楷体" w:cs="Times New Roman" w:hint="eastAsia"/>
          <w:sz w:val="30"/>
          <w:szCs w:val="30"/>
          <w:shd w:val="clear" w:color="auto" w:fill="FFFFFF"/>
        </w:rPr>
        <w:t>三公</w:t>
      </w:r>
      <w:r>
        <w:rPr>
          <w:rFonts w:ascii="Times New Roman" w:eastAsia="宋体" w:hAnsi="Times New Roman" w:cs="Times New Roman"/>
          <w:sz w:val="30"/>
          <w:szCs w:val="30"/>
          <w:shd w:val="clear" w:color="auto" w:fill="FFFFFF"/>
        </w:rPr>
        <w:t>”</w:t>
      </w:r>
      <w:r>
        <w:rPr>
          <w:rFonts w:ascii="楷体" w:eastAsia="楷体" w:hAnsi="楷体" w:cs="Times New Roman" w:hint="eastAsia"/>
          <w:sz w:val="30"/>
          <w:szCs w:val="30"/>
          <w:shd w:val="clear" w:color="auto" w:fill="FFFFFF"/>
        </w:rPr>
        <w:t>经费支出决算情况说明</w:t>
      </w:r>
    </w:p>
    <w:p>
      <w:pPr>
        <w:widowControl/>
        <w:snapToGrid w:val="0"/>
        <w:spacing w:line="590" w:lineRule="exact"/>
        <w:jc w:val="left"/>
        <w:rPr>
          <w:rFonts w:ascii="Times New Roman" w:eastAsia="宋体" w:hAnsi="Times New Roman" w:cs="Times New Roman"/>
          <w:sz w:val="30"/>
          <w:szCs w:val="30"/>
          <w:shd w:val="clear" w:color="auto" w:fill="FFFFFF"/>
        </w:rPr>
      </w:pPr>
      <w:r>
        <w:rPr>
          <w:rFonts w:ascii="黑体" w:eastAsia="黑体" w:hAnsi="黑体" w:cs="Times New Roman" w:hint="eastAsia"/>
          <w:sz w:val="30"/>
          <w:szCs w:val="30"/>
          <w:shd w:val="clear" w:color="auto" w:fill="FFFFFF"/>
        </w:rPr>
        <w:t>第四部分</w:t>
      </w:r>
      <w:r>
        <w:rPr>
          <w:rFonts w:ascii="黑体" w:eastAsia="黑体" w:hAnsi="宋体" w:cs="Times New Roman" w:hint="eastAsia"/>
          <w:sz w:val="30"/>
          <w:szCs w:val="30"/>
          <w:shd w:val="clear" w:color="auto" w:fill="FFFFFF"/>
        </w:rPr>
        <w:t xml:space="preserve">  </w:t>
      </w:r>
      <w:r>
        <w:rPr>
          <w:rFonts w:ascii="黑体" w:eastAsia="黑体" w:hAnsi="黑体" w:cs="Times New Roman" w:hint="eastAsia"/>
          <w:sz w:val="30"/>
          <w:szCs w:val="30"/>
          <w:shd w:val="clear" w:color="auto" w:fill="FFFFFF"/>
        </w:rPr>
        <w:t>其他重要事项及相关口径情况说明</w:t>
      </w:r>
    </w:p>
    <w:p>
      <w:pPr>
        <w:widowControl/>
        <w:snapToGrid w:val="0"/>
        <w:spacing w:line="590" w:lineRule="exact"/>
        <w:jc w:val="left"/>
        <w:rPr>
          <w:rFonts w:ascii="Times New Roman" w:eastAsia="宋体" w:hAnsi="Times New Roman" w:cs="Times New Roman"/>
          <w:sz w:val="30"/>
          <w:szCs w:val="30"/>
          <w:shd w:val="clear" w:color="auto" w:fill="FFFFFF"/>
        </w:rPr>
      </w:pPr>
      <w:r>
        <w:rPr>
          <w:rFonts w:ascii="楷体" w:eastAsia="楷体" w:hAnsi="楷体" w:cs="Times New Roman" w:hint="eastAsia"/>
          <w:sz w:val="30"/>
          <w:szCs w:val="30"/>
          <w:shd w:val="clear" w:color="auto" w:fill="FFFFFF"/>
        </w:rPr>
        <w:t>一、机关运行经费支出情况</w:t>
      </w:r>
    </w:p>
    <w:p>
      <w:pPr>
        <w:widowControl/>
        <w:snapToGrid w:val="0"/>
        <w:spacing w:line="590" w:lineRule="exact"/>
        <w:jc w:val="left"/>
        <w:rPr>
          <w:rFonts w:ascii="Times New Roman" w:eastAsia="宋体" w:hAnsi="Times New Roman" w:cs="Times New Roman"/>
          <w:sz w:val="30"/>
          <w:szCs w:val="30"/>
          <w:shd w:val="clear" w:color="auto" w:fill="FFFFFF"/>
        </w:rPr>
      </w:pPr>
      <w:r>
        <w:rPr>
          <w:rFonts w:ascii="楷体" w:eastAsia="楷体" w:hAnsi="楷体" w:cs="Times New Roman" w:hint="eastAsia"/>
          <w:sz w:val="30"/>
          <w:szCs w:val="30"/>
          <w:shd w:val="clear" w:color="auto" w:fill="FFFFFF"/>
        </w:rPr>
        <w:t>二、国有资产占用情况</w:t>
      </w:r>
    </w:p>
    <w:p>
      <w:pPr>
        <w:widowControl/>
        <w:snapToGrid w:val="0"/>
        <w:spacing w:line="590" w:lineRule="exact"/>
        <w:jc w:val="left"/>
        <w:rPr>
          <w:rFonts w:ascii="Times New Roman" w:eastAsia="宋体" w:hAnsi="Times New Roman" w:cs="Times New Roman"/>
          <w:sz w:val="30"/>
          <w:szCs w:val="30"/>
          <w:shd w:val="clear" w:color="auto" w:fill="FFFFFF"/>
        </w:rPr>
      </w:pPr>
      <w:r>
        <w:rPr>
          <w:rFonts w:ascii="楷体" w:eastAsia="楷体" w:hAnsi="楷体" w:cs="Times New Roman" w:hint="eastAsia"/>
          <w:sz w:val="30"/>
          <w:szCs w:val="30"/>
          <w:shd w:val="clear" w:color="auto" w:fill="FFFFFF"/>
        </w:rPr>
        <w:t>三、政府采购支出情况</w:t>
      </w:r>
    </w:p>
    <w:p>
      <w:pPr>
        <w:widowControl/>
        <w:snapToGrid w:val="0"/>
        <w:spacing w:line="590" w:lineRule="exact"/>
        <w:jc w:val="left"/>
        <w:rPr>
          <w:rFonts w:ascii="Times New Roman" w:eastAsia="宋体" w:hAnsi="Times New Roman" w:cs="Times New Roman"/>
          <w:sz w:val="30"/>
          <w:szCs w:val="30"/>
          <w:shd w:val="clear" w:color="auto" w:fill="FFFFFF"/>
        </w:rPr>
      </w:pPr>
      <w:r>
        <w:rPr>
          <w:rFonts w:ascii="楷体" w:eastAsia="楷体" w:hAnsi="楷体" w:cs="Times New Roman" w:hint="eastAsia"/>
          <w:sz w:val="30"/>
          <w:szCs w:val="30"/>
          <w:shd w:val="clear" w:color="auto" w:fill="FFFFFF"/>
        </w:rPr>
        <w:t>四、部门绩效自评情况</w:t>
      </w:r>
    </w:p>
    <w:p>
      <w:pPr>
        <w:widowControl/>
        <w:snapToGrid w:val="0"/>
        <w:spacing w:line="590" w:lineRule="exact"/>
        <w:jc w:val="left"/>
        <w:rPr>
          <w:rFonts w:ascii="Times New Roman" w:eastAsia="宋体" w:hAnsi="Times New Roman" w:cs="Times New Roman"/>
          <w:sz w:val="30"/>
          <w:szCs w:val="30"/>
          <w:shd w:val="clear" w:color="auto" w:fill="FFFFFF"/>
        </w:rPr>
      </w:pPr>
      <w:r>
        <w:rPr>
          <w:rFonts w:ascii="楷体" w:eastAsia="楷体" w:hAnsi="楷体" w:cs="Times New Roman" w:hint="eastAsia"/>
          <w:sz w:val="30"/>
          <w:szCs w:val="30"/>
          <w:shd w:val="clear" w:color="auto" w:fill="FFFFFF"/>
        </w:rPr>
        <w:t>（一）部门整体支出绩效自评情况</w:t>
      </w:r>
    </w:p>
    <w:p>
      <w:pPr>
        <w:widowControl/>
        <w:snapToGrid w:val="0"/>
        <w:spacing w:line="590" w:lineRule="exact"/>
        <w:jc w:val="left"/>
        <w:rPr>
          <w:rFonts w:ascii="Times New Roman" w:eastAsia="宋体" w:hAnsi="Times New Roman" w:cs="Times New Roman"/>
          <w:sz w:val="30"/>
          <w:szCs w:val="30"/>
          <w:shd w:val="clear" w:color="auto" w:fill="FFFFFF"/>
        </w:rPr>
      </w:pPr>
      <w:r>
        <w:rPr>
          <w:rFonts w:ascii="楷体" w:eastAsia="楷体" w:hAnsi="楷体" w:cs="Times New Roman" w:hint="eastAsia"/>
          <w:sz w:val="30"/>
          <w:szCs w:val="30"/>
          <w:shd w:val="clear" w:color="auto" w:fill="FFFFFF"/>
        </w:rPr>
        <w:t>（二）部门整体支出绩效自评表</w:t>
      </w:r>
    </w:p>
    <w:p>
      <w:pPr>
        <w:widowControl/>
        <w:snapToGrid w:val="0"/>
        <w:spacing w:line="590" w:lineRule="exact"/>
        <w:jc w:val="left"/>
        <w:rPr>
          <w:rFonts w:ascii="Times New Roman" w:eastAsia="宋体" w:hAnsi="Times New Roman" w:cs="Times New Roman"/>
          <w:sz w:val="30"/>
          <w:szCs w:val="30"/>
          <w:shd w:val="clear" w:color="auto" w:fill="FFFFFF"/>
        </w:rPr>
      </w:pPr>
      <w:r>
        <w:rPr>
          <w:rFonts w:ascii="楷体" w:eastAsia="楷体" w:hAnsi="楷体" w:cs="Times New Roman" w:hint="eastAsia"/>
          <w:sz w:val="30"/>
          <w:szCs w:val="30"/>
          <w:shd w:val="clear" w:color="auto" w:fill="FFFFFF"/>
        </w:rPr>
        <w:t>（三）项目支出绩效自评表</w:t>
      </w:r>
    </w:p>
    <w:p>
      <w:pPr>
        <w:widowControl/>
        <w:snapToGrid w:val="0"/>
        <w:spacing w:line="590" w:lineRule="exact"/>
        <w:jc w:val="left"/>
        <w:rPr>
          <w:rFonts w:ascii="Times New Roman" w:eastAsia="宋体" w:hAnsi="Times New Roman" w:cs="Times New Roman"/>
          <w:sz w:val="30"/>
          <w:szCs w:val="30"/>
          <w:shd w:val="clear" w:color="auto" w:fill="FFFFFF"/>
        </w:rPr>
      </w:pPr>
      <w:r>
        <w:rPr>
          <w:rFonts w:ascii="楷体" w:eastAsia="楷体" w:hAnsi="楷体" w:cs="Times New Roman" w:hint="eastAsia"/>
          <w:sz w:val="30"/>
          <w:szCs w:val="30"/>
          <w:shd w:val="clear" w:color="auto" w:fill="FFFFFF"/>
        </w:rPr>
        <w:t>五、其他重要事项情况说明</w:t>
      </w:r>
    </w:p>
    <w:p>
      <w:pPr>
        <w:widowControl/>
        <w:snapToGrid w:val="0"/>
        <w:spacing w:line="590" w:lineRule="exact"/>
        <w:jc w:val="left"/>
        <w:rPr>
          <w:rFonts w:ascii="Times New Roman" w:eastAsia="宋体" w:hAnsi="Times New Roman" w:cs="Times New Roman"/>
          <w:sz w:val="30"/>
          <w:szCs w:val="30"/>
          <w:shd w:val="clear" w:color="auto" w:fill="FFFFFF"/>
        </w:rPr>
      </w:pPr>
      <w:r>
        <w:rPr>
          <w:rFonts w:ascii="黑体" w:eastAsia="黑体" w:hAnsi="黑体" w:cs="Times New Roman" w:hint="eastAsia"/>
          <w:sz w:val="30"/>
          <w:szCs w:val="30"/>
          <w:shd w:val="clear" w:color="auto" w:fill="FFFFFF"/>
        </w:rPr>
        <w:t>第五部分</w:t>
      </w:r>
      <w:r>
        <w:rPr>
          <w:rFonts w:ascii="黑体" w:eastAsia="黑体" w:hAnsi="宋体" w:cs="Times New Roman" w:hint="eastAsia"/>
          <w:sz w:val="30"/>
          <w:szCs w:val="30"/>
          <w:shd w:val="clear" w:color="auto" w:fill="FFFFFF"/>
        </w:rPr>
        <w:t xml:space="preserve">  </w:t>
      </w:r>
      <w:r>
        <w:rPr>
          <w:rFonts w:ascii="黑体" w:eastAsia="黑体" w:hAnsi="黑体" w:cs="Times New Roman" w:hint="eastAsia"/>
          <w:sz w:val="30"/>
          <w:szCs w:val="30"/>
          <w:shd w:val="clear" w:color="auto" w:fill="FFFFFF"/>
        </w:rPr>
        <w:t>名词解释</w:t>
      </w:r>
    </w:p>
    <w:p>
      <w:pPr>
        <w:widowControl/>
        <w:snapToGrid w:val="0"/>
        <w:spacing w:line="600" w:lineRule="exact"/>
        <w:jc w:val="left"/>
        <w:rPr>
          <w:rFonts w:ascii="Times New Roman" w:eastAsia="宋体" w:hAnsi="Times New Roman" w:cs="Times New Roman"/>
          <w:sz w:val="30"/>
          <w:szCs w:val="30"/>
          <w:shd w:val="clear" w:color="auto" w:fill="FFFFFF"/>
        </w:rPr>
      </w:pPr>
      <w:r>
        <w:rPr>
          <w:rFonts w:ascii="Times New Roman" w:eastAsia="宋体" w:hAnsi="Times New Roman" w:cs="Times New Roman"/>
          <w:sz w:val="30"/>
          <w:szCs w:val="30"/>
          <w:shd w:val="clear" w:color="auto" w:fill="FFFFFF"/>
        </w:rPr>
        <w:t xml:space="preserve"> </w:t>
      </w:r>
    </w:p>
    <w:p>
      <w:pPr>
        <w:widowControl/>
        <w:snapToGrid w:val="0"/>
        <w:spacing w:line="600" w:lineRule="exact"/>
        <w:jc w:val="left"/>
        <w:rPr>
          <w:rFonts w:ascii="Times New Roman" w:eastAsia="宋体" w:hAnsi="Times New Roman" w:cs="Times New Roman"/>
          <w:sz w:val="30"/>
          <w:szCs w:val="30"/>
          <w:shd w:val="clear" w:color="auto" w:fill="FFFFFF"/>
        </w:rPr>
      </w:pPr>
      <w:r>
        <w:rPr>
          <w:rFonts w:ascii="Times New Roman" w:eastAsia="宋体" w:hAnsi="Times New Roman" w:cs="Times New Roman"/>
          <w:sz w:val="30"/>
          <w:szCs w:val="30"/>
          <w:shd w:val="clear" w:color="auto" w:fill="FFFFFF"/>
        </w:rPr>
        <w:t xml:space="preserve"> </w:t>
      </w:r>
    </w:p>
    <w:p>
      <w:pPr>
        <w:widowControl/>
        <w:snapToGrid w:val="0"/>
        <w:spacing w:line="600" w:lineRule="exact"/>
        <w:jc w:val="left"/>
        <w:rPr>
          <w:rFonts w:ascii="Times New Roman" w:eastAsia="宋体" w:hAnsi="Times New Roman" w:cs="Times New Roman"/>
          <w:sz w:val="30"/>
          <w:szCs w:val="30"/>
          <w:shd w:val="clear" w:color="auto" w:fill="FFFFFF"/>
        </w:rPr>
      </w:pPr>
    </w:p>
    <w:p>
      <w:pPr>
        <w:widowControl/>
        <w:snapToGrid w:val="0"/>
        <w:spacing w:line="590" w:lineRule="exact"/>
        <w:jc w:val="center"/>
        <w:rPr>
          <w:rFonts w:ascii="Times New Roman" w:eastAsia="宋体" w:hAnsi="Times New Roman" w:cs="Times New Roman"/>
          <w:sz w:val="32"/>
          <w:szCs w:val="32"/>
          <w:shd w:val="clear" w:color="auto" w:fill="FFFFFF"/>
        </w:rPr>
      </w:pPr>
      <w:r>
        <w:rPr>
          <w:rFonts w:ascii="黑体" w:eastAsia="黑体" w:hAnsi="黑体" w:cs="Times New Roman" w:hint="eastAsia"/>
          <w:sz w:val="32"/>
          <w:szCs w:val="32"/>
          <w:shd w:val="clear" w:color="auto" w:fill="FFFFFF"/>
        </w:rPr>
        <w:t>第一部分</w:t>
      </w:r>
      <w:r>
        <w:rPr>
          <w:rFonts w:ascii="黑体" w:eastAsia="黑体" w:hAnsi="宋体" w:cs="Times New Roman" w:hint="eastAsia"/>
          <w:sz w:val="32"/>
          <w:szCs w:val="32"/>
          <w:shd w:val="clear" w:color="auto" w:fill="FFFFFF"/>
        </w:rPr>
        <w:t xml:space="preserve">  </w:t>
      </w:r>
      <w:r>
        <w:rPr>
          <w:rFonts w:ascii="黑体" w:eastAsia="黑体" w:hAnsi="黑体" w:cs="Times New Roman" w:hint="eastAsia"/>
          <w:sz w:val="32"/>
          <w:szCs w:val="32"/>
          <w:shd w:val="clear" w:color="auto" w:fill="FFFFFF"/>
        </w:rPr>
        <w:t>迪庆州香格里拉市第一中学概况</w:t>
      </w:r>
    </w:p>
    <w:p>
      <w:pPr>
        <w:widowControl/>
        <w:snapToGrid w:val="0"/>
        <w:spacing w:line="590" w:lineRule="exact"/>
        <w:ind w:firstLine="600"/>
        <w:rPr>
          <w:rFonts w:ascii="Times New Roman" w:eastAsia="宋体" w:hAnsi="Times New Roman" w:cs="Times New Roman"/>
          <w:sz w:val="30"/>
          <w:szCs w:val="30"/>
          <w:shd w:val="clear" w:color="auto" w:fill="FFFFFF"/>
        </w:rPr>
      </w:pPr>
      <w:r>
        <w:rPr>
          <w:rFonts w:ascii="黑体" w:eastAsia="黑体" w:hAnsi="黑体" w:cs="Times New Roman" w:hint="eastAsia"/>
          <w:sz w:val="30"/>
          <w:szCs w:val="30"/>
          <w:shd w:val="clear" w:color="auto" w:fill="FFFFFF"/>
        </w:rPr>
        <w:t>一、主要职能</w:t>
      </w:r>
    </w:p>
    <w:p>
      <w:pPr>
        <w:widowControl/>
        <w:snapToGrid w:val="0"/>
        <w:spacing w:line="590" w:lineRule="exact"/>
        <w:ind w:firstLine="600"/>
        <w:rPr>
          <w:rFonts w:ascii="Times New Roman" w:eastAsia="宋体" w:hAnsi="Times New Roman" w:cs="Times New Roman"/>
          <w:sz w:val="30"/>
          <w:szCs w:val="30"/>
          <w:shd w:val="clear" w:color="auto" w:fill="FFFFFF"/>
        </w:rPr>
      </w:pPr>
      <w:r>
        <w:rPr>
          <w:rFonts w:ascii="楷体" w:eastAsia="楷体" w:hAnsi="楷体" w:cs="Times New Roman" w:hint="eastAsia"/>
          <w:sz w:val="30"/>
          <w:szCs w:val="30"/>
          <w:shd w:val="clear" w:color="auto" w:fill="FFFFFF"/>
        </w:rPr>
        <w:t>（一）主要职能</w:t>
      </w:r>
    </w:p>
    <w:p>
      <w:pPr>
        <w:widowControl/>
        <w:snapToGrid w:val="0"/>
        <w:spacing w:line="600" w:lineRule="exact"/>
        <w:ind w:firstLine="630"/>
        <w:rPr>
          <w:rFonts w:ascii="Times New Roman" w:eastAsia="宋体" w:hAnsi="Times New Roman" w:cs="Times New Roman"/>
          <w:sz w:val="30"/>
          <w:szCs w:val="30"/>
          <w:shd w:val="clear" w:color="auto" w:fill="FFFFFF"/>
        </w:rPr>
      </w:pPr>
      <w:r>
        <w:rPr>
          <w:rFonts w:ascii="仿宋" w:eastAsia="仿宋" w:hAnsi="仿宋" w:cs="Times New Roman" w:hint="eastAsia"/>
          <w:sz w:val="30"/>
          <w:szCs w:val="30"/>
          <w:shd w:val="clear" w:color="auto" w:fill="FFFFFF"/>
        </w:rPr>
        <w:t>参照政府批准的“三定”方案中对职能和机构的相关表述进行公开。</w:t>
      </w:r>
    </w:p>
    <w:p>
      <w:pPr>
        <w:widowControl/>
        <w:snapToGrid w:val="0"/>
        <w:spacing w:line="590" w:lineRule="exact"/>
        <w:ind w:firstLine="600"/>
        <w:rPr>
          <w:rFonts w:ascii="Times New Roman" w:eastAsia="宋体" w:hAnsi="Times New Roman" w:cs="Times New Roman"/>
          <w:sz w:val="30"/>
          <w:szCs w:val="30"/>
          <w:shd w:val="clear" w:color="auto" w:fill="FFFFFF"/>
        </w:rPr>
      </w:pPr>
      <w:r>
        <w:rPr>
          <w:rFonts w:ascii="楷体" w:eastAsia="楷体" w:hAnsi="楷体" w:cs="Times New Roman" w:hint="eastAsia"/>
          <w:sz w:val="30"/>
          <w:szCs w:val="30"/>
          <w:shd w:val="clear" w:color="auto" w:fill="FFFFFF"/>
        </w:rPr>
        <w:t>（二）2021年度重点工作任务介绍</w:t>
      </w:r>
    </w:p>
    <w:p>
      <w:pPr>
        <w:widowControl/>
        <w:snapToGrid w:val="0"/>
        <w:spacing w:line="590" w:lineRule="exact"/>
        <w:ind w:firstLine="600"/>
        <w:rPr>
          <w:rFonts w:ascii="Times New Roman" w:eastAsia="宋体" w:hAnsi="Times New Roman" w:cs="Times New Roman"/>
          <w:sz w:val="30"/>
          <w:szCs w:val="30"/>
          <w:shd w:val="clear" w:color="auto" w:fill="FFFFFF"/>
        </w:rPr>
      </w:pPr>
      <w:r>
        <w:rPr>
          <w:rFonts w:ascii="仿宋" w:eastAsia="仿宋" w:hAnsi="仿宋" w:cs="Times New Roman" w:hint="eastAsia"/>
          <w:sz w:val="30"/>
          <w:szCs w:val="30"/>
          <w:shd w:val="clear" w:color="auto" w:fill="FFFFFF"/>
        </w:rPr>
        <w:t>2021年度重点工作任务介绍。</w:t>
      </w:r>
    </w:p>
    <w:p>
      <w:pPr>
        <w:widowControl/>
        <w:snapToGrid w:val="0"/>
        <w:spacing w:line="590" w:lineRule="exact"/>
        <w:ind w:firstLine="600"/>
        <w:rPr>
          <w:rFonts w:ascii="Times New Roman" w:eastAsia="宋体" w:hAnsi="Times New Roman" w:cs="Times New Roman"/>
          <w:sz w:val="30"/>
          <w:szCs w:val="30"/>
          <w:shd w:val="clear" w:color="auto" w:fill="FFFFFF"/>
        </w:rPr>
      </w:pPr>
      <w:r>
        <w:rPr>
          <w:rFonts w:ascii="黑体" w:eastAsia="黑体" w:hAnsi="黑体" w:cs="Times New Roman" w:hint="eastAsia"/>
          <w:sz w:val="30"/>
          <w:szCs w:val="30"/>
          <w:shd w:val="clear" w:color="auto" w:fill="FFFFFF"/>
        </w:rPr>
        <w:t>二、部门基本情况</w:t>
      </w:r>
    </w:p>
    <w:p>
      <w:pPr>
        <w:widowControl/>
        <w:snapToGrid w:val="0"/>
        <w:spacing w:line="590" w:lineRule="exact"/>
        <w:ind w:firstLine="600"/>
        <w:rPr>
          <w:rFonts w:ascii="Times New Roman" w:eastAsia="宋体" w:hAnsi="Times New Roman" w:cs="Times New Roman"/>
          <w:sz w:val="30"/>
          <w:szCs w:val="30"/>
          <w:shd w:val="clear" w:color="auto" w:fill="FFFFFF"/>
        </w:rPr>
      </w:pPr>
      <w:r>
        <w:rPr>
          <w:rFonts w:ascii="楷体" w:eastAsia="楷体" w:hAnsi="楷体" w:cs="Times New Roman" w:hint="eastAsia"/>
          <w:sz w:val="30"/>
          <w:szCs w:val="30"/>
          <w:shd w:val="clear" w:color="auto" w:fill="FFFFFF"/>
        </w:rPr>
        <w:t>（一）部门决算单位构成</w:t>
      </w:r>
    </w:p>
    <w:p>
      <w:pPr>
        <w:widowControl/>
        <w:snapToGrid w:val="0"/>
        <w:spacing w:line="590" w:lineRule="exact"/>
        <w:ind w:firstLine="600"/>
        <w:rPr>
          <w:rFonts w:ascii="Times New Roman" w:eastAsia="宋体" w:hAnsi="Times New Roman" w:cs="Times New Roman"/>
          <w:color w:val="FF0000"/>
          <w:sz w:val="30"/>
          <w:szCs w:val="30"/>
          <w:shd w:val="clear" w:color="auto" w:fill="FFFFFF"/>
        </w:rPr>
      </w:pPr>
      <w:r>
        <w:rPr>
          <w:rFonts w:ascii="仿宋" w:eastAsia="仿宋" w:hAnsi="仿宋" w:cs="Times New Roman" w:hint="eastAsia"/>
          <w:sz w:val="30"/>
          <w:szCs w:val="30"/>
          <w:shd w:val="clear" w:color="auto" w:fill="FFFFFF"/>
        </w:rPr>
        <w:t>纳入迪庆州香格里拉市第一中学部门2021年度部门决算编报的单位共1个。</w:t>
      </w:r>
    </w:p>
    <w:p>
      <w:pPr>
        <w:widowControl/>
        <w:snapToGrid w:val="0"/>
        <w:spacing w:line="590" w:lineRule="exact"/>
        <w:ind w:firstLine="600"/>
        <w:rPr>
          <w:rFonts w:ascii="楷体" w:eastAsia="楷体" w:hAnsi="楷体" w:cs="Times New Roman"/>
          <w:sz w:val="30"/>
          <w:szCs w:val="30"/>
          <w:shd w:val="clear" w:color="auto" w:fill="FFFFFF"/>
        </w:rPr>
      </w:pPr>
      <w:r>
        <w:rPr>
          <w:rFonts w:ascii="楷体" w:eastAsia="楷体" w:hAnsi="楷体" w:cs="Times New Roman" w:hint="eastAsia"/>
          <w:sz w:val="30"/>
          <w:szCs w:val="30"/>
          <w:shd w:val="clear" w:color="auto" w:fill="FFFFFF"/>
        </w:rPr>
        <w:t>（二）部门人员和车辆的编制及实有情况</w:t>
      </w:r>
    </w:p>
    <w:p>
      <w:pPr>
        <w:snapToGrid w:val="0"/>
        <w:spacing w:line="520" w:lineRule="exact"/>
        <w:ind w:firstLine="600" w:firstLineChars="200"/>
        <w:rPr>
          <w:rFonts w:ascii="仿宋_GB2312" w:hAnsi="仿宋"/>
          <w:sz w:val="30"/>
          <w:szCs w:val="30"/>
        </w:rPr>
      </w:pPr>
      <w:r>
        <w:rPr>
          <w:rFonts w:ascii="仿宋_GB2312" w:hAnsi="仿宋_GB2312"/>
          <w:sz w:val="30"/>
          <w:szCs w:val="30"/>
        </w:rPr>
        <w:t>人员情况，包括当年变动情况及原因</w:t>
      </w:r>
      <w:r>
        <w:rPr>
          <w:rFonts w:ascii="宋体" w:hAnsi="宋体" w:hint="eastAsia"/>
          <w:sz w:val="30"/>
          <w:szCs w:val="30"/>
        </w:rPr>
        <w:t>：我单位现有在职教职工</w:t>
      </w:r>
      <w:r>
        <w:rPr>
          <w:rFonts w:hint="eastAsia"/>
          <w:sz w:val="30"/>
          <w:szCs w:val="30"/>
        </w:rPr>
        <w:t>223</w:t>
      </w:r>
      <w:r>
        <w:rPr>
          <w:rFonts w:ascii="宋体" w:hAnsi="宋体" w:hint="eastAsia"/>
          <w:sz w:val="30"/>
          <w:szCs w:val="30"/>
        </w:rPr>
        <w:t>人，提前退休人员</w:t>
      </w:r>
      <w:r>
        <w:rPr>
          <w:rFonts w:hint="eastAsia"/>
          <w:sz w:val="30"/>
          <w:szCs w:val="30"/>
        </w:rPr>
        <w:t>51</w:t>
      </w:r>
      <w:r>
        <w:rPr>
          <w:rFonts w:ascii="宋体" w:hAnsi="宋体" w:hint="eastAsia"/>
          <w:sz w:val="30"/>
          <w:szCs w:val="30"/>
        </w:rPr>
        <w:t>人，合计教职工</w:t>
      </w:r>
      <w:r>
        <w:rPr>
          <w:rFonts w:hint="eastAsia"/>
          <w:sz w:val="30"/>
          <w:szCs w:val="30"/>
        </w:rPr>
        <w:t>274</w:t>
      </w:r>
      <w:r>
        <w:rPr>
          <w:rFonts w:ascii="宋体" w:hAnsi="宋体" w:hint="eastAsia"/>
          <w:sz w:val="30"/>
          <w:szCs w:val="30"/>
        </w:rPr>
        <w:t>人，减少</w:t>
      </w:r>
      <w:r>
        <w:rPr>
          <w:rFonts w:hint="eastAsia"/>
          <w:sz w:val="30"/>
          <w:szCs w:val="30"/>
        </w:rPr>
        <w:t>7</w:t>
      </w:r>
      <w:r>
        <w:rPr>
          <w:rFonts w:ascii="宋体" w:hAnsi="宋体" w:hint="eastAsia"/>
          <w:sz w:val="30"/>
          <w:szCs w:val="30"/>
        </w:rPr>
        <w:t>人，上划社保</w:t>
      </w:r>
      <w:r>
        <w:rPr>
          <w:rFonts w:hint="eastAsia"/>
          <w:sz w:val="30"/>
          <w:szCs w:val="30"/>
        </w:rPr>
        <w:t>133</w:t>
      </w:r>
      <w:r>
        <w:rPr>
          <w:rFonts w:ascii="宋体" w:hAnsi="宋体" w:hint="eastAsia"/>
          <w:sz w:val="30"/>
          <w:szCs w:val="30"/>
        </w:rPr>
        <w:t>人，变动原因是退休人数多，新招人员</w:t>
      </w:r>
      <w:r>
        <w:rPr>
          <w:rFonts w:hint="eastAsia"/>
          <w:sz w:val="30"/>
          <w:szCs w:val="30"/>
        </w:rPr>
        <w:t>13</w:t>
      </w:r>
      <w:r>
        <w:rPr>
          <w:rFonts w:ascii="宋体" w:hAnsi="宋体" w:hint="eastAsia"/>
          <w:sz w:val="30"/>
          <w:szCs w:val="30"/>
        </w:rPr>
        <w:t>人，导致人员增加；现有在校生</w:t>
      </w:r>
      <w:r>
        <w:rPr>
          <w:rFonts w:hint="eastAsia"/>
          <w:sz w:val="30"/>
          <w:szCs w:val="30"/>
        </w:rPr>
        <w:t>2433</w:t>
      </w:r>
      <w:r>
        <w:rPr>
          <w:rFonts w:ascii="宋体" w:hAnsi="宋体" w:hint="eastAsia"/>
          <w:sz w:val="30"/>
          <w:szCs w:val="30"/>
        </w:rPr>
        <w:t>人，减少</w:t>
      </w:r>
      <w:r>
        <w:rPr>
          <w:rFonts w:hint="eastAsia"/>
          <w:sz w:val="30"/>
          <w:szCs w:val="30"/>
        </w:rPr>
        <w:t>80</w:t>
      </w:r>
      <w:r>
        <w:rPr>
          <w:rFonts w:ascii="宋体" w:hAnsi="宋体" w:hint="eastAsia"/>
          <w:sz w:val="30"/>
          <w:szCs w:val="30"/>
        </w:rPr>
        <w:t>人，变动原因是毕业生多，招生数减少导致学生人数变动。交通工具机动车数量</w:t>
      </w:r>
      <w:r>
        <w:rPr>
          <w:sz w:val="30"/>
          <w:szCs w:val="30"/>
        </w:rPr>
        <w:t>2</w:t>
      </w:r>
      <w:r>
        <w:rPr>
          <w:rFonts w:ascii="宋体" w:hAnsi="宋体" w:hint="eastAsia"/>
          <w:sz w:val="30"/>
          <w:szCs w:val="30"/>
        </w:rPr>
        <w:t>辆。</w:t>
      </w:r>
    </w:p>
    <w:p>
      <w:pPr>
        <w:widowControl/>
        <w:snapToGrid w:val="0"/>
        <w:spacing w:line="590" w:lineRule="exact"/>
        <w:ind w:firstLine="600"/>
        <w:rPr>
          <w:rFonts w:ascii="Times New Roman" w:eastAsia="宋体" w:hAnsi="Times New Roman" w:cs="Times New Roman"/>
          <w:sz w:val="30"/>
          <w:szCs w:val="30"/>
          <w:shd w:val="clear" w:color="auto" w:fill="FFFFFF"/>
        </w:rPr>
      </w:pPr>
    </w:p>
    <w:p>
      <w:pPr>
        <w:widowControl/>
        <w:snapToGrid w:val="0"/>
        <w:spacing w:line="590" w:lineRule="exact"/>
        <w:jc w:val="center"/>
        <w:rPr>
          <w:rFonts w:ascii="仿宋" w:eastAsia="仿宋" w:hAnsi="仿宋" w:cs="Times New Roman"/>
          <w:color w:val="FF0000"/>
          <w:kern w:val="0"/>
          <w:sz w:val="30"/>
          <w:szCs w:val="30"/>
          <w:shd w:val="clear" w:color="auto" w:fill="FFFFFF"/>
        </w:rPr>
      </w:pPr>
    </w:p>
    <w:p>
      <w:pPr>
        <w:widowControl/>
        <w:snapToGrid w:val="0"/>
        <w:spacing w:line="590" w:lineRule="exact"/>
        <w:jc w:val="center"/>
        <w:rPr>
          <w:rFonts w:ascii="仿宋" w:eastAsia="仿宋" w:hAnsi="仿宋" w:cs="Times New Roman"/>
          <w:color w:val="FF0000"/>
          <w:kern w:val="0"/>
          <w:sz w:val="30"/>
          <w:szCs w:val="30"/>
          <w:shd w:val="clear" w:color="auto" w:fill="FFFFFF"/>
        </w:rPr>
      </w:pPr>
    </w:p>
    <w:p>
      <w:pPr>
        <w:widowControl/>
        <w:snapToGrid w:val="0"/>
        <w:spacing w:line="590" w:lineRule="exact"/>
        <w:jc w:val="center"/>
        <w:rPr>
          <w:rFonts w:ascii="黑体" w:eastAsia="黑体" w:hAnsi="黑体" w:cs="Times New Roman"/>
          <w:sz w:val="32"/>
          <w:szCs w:val="32"/>
          <w:shd w:val="clear" w:color="auto" w:fill="FFFFFF"/>
        </w:rPr>
      </w:pPr>
    </w:p>
    <w:p>
      <w:pPr>
        <w:widowControl/>
        <w:snapToGrid w:val="0"/>
        <w:spacing w:line="590" w:lineRule="exact"/>
        <w:jc w:val="center"/>
        <w:rPr>
          <w:rFonts w:ascii="Times New Roman" w:eastAsia="宋体" w:hAnsi="Times New Roman" w:cs="Times New Roman"/>
          <w:sz w:val="32"/>
          <w:szCs w:val="32"/>
          <w:shd w:val="clear" w:color="auto" w:fill="FFFFFF"/>
        </w:rPr>
      </w:pPr>
      <w:bookmarkStart w:id="0" w:name="_GoBack"/>
      <w:bookmarkEnd w:id="0"/>
      <w:r>
        <w:rPr>
          <w:rFonts w:ascii="黑体" w:eastAsia="黑体" w:hAnsi="黑体" w:cs="Times New Roman" w:hint="eastAsia"/>
          <w:sz w:val="32"/>
          <w:szCs w:val="32"/>
          <w:shd w:val="clear" w:color="auto" w:fill="FFFFFF"/>
        </w:rPr>
        <w:t>第二部分</w:t>
      </w:r>
      <w:r>
        <w:rPr>
          <w:rFonts w:ascii="黑体" w:eastAsia="黑体" w:hAnsi="宋体" w:cs="Times New Roman" w:hint="eastAsia"/>
          <w:sz w:val="32"/>
          <w:szCs w:val="32"/>
          <w:shd w:val="clear" w:color="auto" w:fill="FFFFFF"/>
        </w:rPr>
        <w:t xml:space="preserve">  </w:t>
      </w:r>
      <w:r>
        <w:rPr>
          <w:rFonts w:ascii="黑体" w:eastAsia="黑体" w:hAnsi="黑体" w:cs="Times New Roman" w:hint="eastAsia"/>
          <w:sz w:val="32"/>
          <w:szCs w:val="32"/>
          <w:shd w:val="clear" w:color="auto" w:fill="FFFFFF"/>
        </w:rPr>
        <w:t>2021年度部门决算表</w:t>
      </w:r>
    </w:p>
    <w:p>
      <w:pPr>
        <w:widowControl/>
        <w:snapToGrid w:val="0"/>
        <w:spacing w:line="590" w:lineRule="exact"/>
        <w:ind w:firstLine="600"/>
        <w:jc w:val="center"/>
        <w:rPr>
          <w:rFonts w:ascii="Times New Roman" w:eastAsia="宋体" w:hAnsi="Times New Roman" w:cs="Times New Roman"/>
          <w:sz w:val="30"/>
          <w:szCs w:val="30"/>
          <w:shd w:val="clear" w:color="auto" w:fill="FFFFFF"/>
        </w:rPr>
      </w:pPr>
      <w:r>
        <w:rPr>
          <w:rFonts w:ascii="仿宋" w:eastAsia="仿宋" w:hAnsi="仿宋" w:cs="Times New Roman" w:hint="eastAsia"/>
          <w:color w:val="FF0000"/>
          <w:sz w:val="30"/>
          <w:szCs w:val="30"/>
          <w:shd w:val="clear" w:color="auto" w:fill="FFFFFF"/>
        </w:rPr>
        <w:t>（详见附件）</w:t>
      </w:r>
    </w:p>
    <w:p>
      <w:pPr>
        <w:widowControl/>
        <w:snapToGrid w:val="0"/>
        <w:spacing w:line="590" w:lineRule="exact"/>
        <w:ind w:firstLine="600"/>
        <w:jc w:val="center"/>
        <w:rPr>
          <w:rFonts w:ascii="Times New Roman" w:eastAsia="宋体" w:hAnsi="Times New Roman" w:cs="Times New Roman"/>
          <w:sz w:val="30"/>
          <w:szCs w:val="30"/>
          <w:shd w:val="clear" w:color="auto" w:fill="FFFFFF"/>
        </w:rPr>
      </w:pPr>
      <w:r>
        <w:rPr>
          <w:rFonts w:ascii="Times New Roman" w:eastAsia="宋体" w:hAnsi="Times New Roman" w:cs="Times New Roman"/>
          <w:sz w:val="30"/>
          <w:szCs w:val="30"/>
          <w:shd w:val="clear" w:color="auto" w:fill="FFFFFF"/>
        </w:rPr>
        <w:t xml:space="preserve"> </w:t>
      </w:r>
    </w:p>
    <w:p>
      <w:pPr>
        <w:widowControl/>
        <w:snapToGrid w:val="0"/>
        <w:spacing w:line="590" w:lineRule="exact"/>
        <w:jc w:val="center"/>
        <w:rPr>
          <w:rFonts w:ascii="Times New Roman" w:eastAsia="宋体" w:hAnsi="Times New Roman" w:cs="Times New Roman"/>
          <w:sz w:val="32"/>
          <w:szCs w:val="32"/>
          <w:shd w:val="clear" w:color="auto" w:fill="FFFFFF"/>
        </w:rPr>
      </w:pPr>
      <w:r>
        <w:rPr>
          <w:rFonts w:ascii="黑体" w:eastAsia="黑体" w:hAnsi="黑体" w:cs="Times New Roman" w:hint="eastAsia"/>
          <w:sz w:val="32"/>
          <w:szCs w:val="32"/>
          <w:shd w:val="clear" w:color="auto" w:fill="FFFFFF"/>
        </w:rPr>
        <w:t>第三部分</w:t>
      </w:r>
      <w:r>
        <w:rPr>
          <w:rFonts w:ascii="黑体" w:eastAsia="黑体" w:hAnsi="宋体" w:cs="Times New Roman" w:hint="eastAsia"/>
          <w:sz w:val="32"/>
          <w:szCs w:val="32"/>
          <w:shd w:val="clear" w:color="auto" w:fill="FFFFFF"/>
        </w:rPr>
        <w:t xml:space="preserve">  </w:t>
      </w:r>
      <w:r>
        <w:rPr>
          <w:rFonts w:ascii="黑体" w:eastAsia="黑体" w:hAnsi="黑体" w:cs="Times New Roman" w:hint="eastAsia"/>
          <w:sz w:val="32"/>
          <w:szCs w:val="32"/>
          <w:shd w:val="clear" w:color="auto" w:fill="FFFFFF"/>
        </w:rPr>
        <w:t>2021年度部门决算情况说明</w:t>
      </w:r>
    </w:p>
    <w:p>
      <w:pPr>
        <w:widowControl/>
        <w:snapToGrid w:val="0"/>
        <w:spacing w:line="590" w:lineRule="exact"/>
        <w:ind w:firstLine="600"/>
        <w:jc w:val="left"/>
        <w:rPr>
          <w:rFonts w:ascii="Times New Roman" w:eastAsia="宋体" w:hAnsi="Times New Roman" w:cs="Times New Roman"/>
          <w:sz w:val="30"/>
          <w:szCs w:val="30"/>
          <w:shd w:val="clear" w:color="auto" w:fill="FFFFFF"/>
        </w:rPr>
      </w:pPr>
      <w:r>
        <w:rPr>
          <w:rFonts w:ascii="黑体" w:eastAsia="黑体" w:hAnsi="黑体" w:cs="Times New Roman" w:hint="eastAsia"/>
          <w:sz w:val="30"/>
          <w:szCs w:val="30"/>
          <w:shd w:val="clear" w:color="auto" w:fill="FFFFFF"/>
        </w:rPr>
        <w:t>一、收入决算情况说明</w:t>
      </w:r>
    </w:p>
    <w:p>
      <w:pPr>
        <w:snapToGrid w:val="0"/>
        <w:spacing w:line="588" w:lineRule="exact"/>
        <w:ind w:firstLine="600" w:firstLineChars="200"/>
        <w:rPr>
          <w:rFonts w:ascii="宋体" w:hAnsi="宋体"/>
          <w:sz w:val="32"/>
          <w:szCs w:val="32"/>
        </w:rPr>
      </w:pPr>
      <w:r>
        <w:rPr>
          <w:rFonts w:ascii="仿宋" w:eastAsia="仿宋" w:hAnsi="仿宋" w:cs="Times New Roman" w:hint="eastAsia"/>
          <w:sz w:val="30"/>
          <w:szCs w:val="30"/>
          <w:shd w:val="clear" w:color="auto" w:fill="FFFFFF"/>
        </w:rPr>
        <w:t>迪庆州香格里拉市第一中学部门2021年度收入合计8,013.00万元。其中：财政拨款收入8,013.00万元，占总收入的100.00%；上级补助收入0.00万元，占总收入的0.00%；事业收入0.00万元（含教育收费0.00万元），占总收入的0.00%；经营收入0.00万元，占总收入的0.00%；附属单位缴款收入0.00万元，占总收入的0.00%；其他收入0.00万元，占总收入的0.00%。</w:t>
      </w:r>
      <w:r>
        <w:rPr>
          <w:rFonts w:ascii="宋体" w:hAnsi="宋体" w:hint="eastAsia"/>
          <w:sz w:val="32"/>
          <w:szCs w:val="32"/>
        </w:rPr>
        <w:t>2.2021年我单位实际收到财政拨入资金80129997.75元，比年初预算数65045800元增长15084197.75元，增长率为18%其主要原因：⑴人员增加及工资标准提高。⑵ 2021年高原农牧民学生生活费以及营养餐资金,提高公用经费，特殊教育经费等属中央专项资金合计11550509.23元年初无预算。</w:t>
      </w:r>
    </w:p>
    <w:p>
      <w:pPr>
        <w:snapToGrid w:val="0"/>
        <w:spacing w:line="588" w:lineRule="exact"/>
        <w:ind w:firstLine="640" w:firstLineChars="200"/>
        <w:rPr>
          <w:rFonts w:ascii="宋体" w:hAnsi="宋体"/>
          <w:sz w:val="32"/>
          <w:szCs w:val="32"/>
        </w:rPr>
      </w:pPr>
      <w:r>
        <w:rPr>
          <w:rFonts w:ascii="宋体" w:hAnsi="宋体" w:hint="eastAsia"/>
          <w:sz w:val="32"/>
          <w:szCs w:val="32"/>
        </w:rPr>
        <w:t>分析见下表：</w:t>
      </w:r>
    </w:p>
    <w:p>
      <w:pPr>
        <w:snapToGrid w:val="0"/>
        <w:spacing w:line="588" w:lineRule="exact"/>
        <w:ind w:firstLine="640" w:firstLineChars="200"/>
        <w:rPr>
          <w:rFonts w:ascii="宋体" w:hAnsi="宋体"/>
          <w:sz w:val="32"/>
          <w:szCs w:val="32"/>
        </w:rPr>
      </w:pPr>
      <w:r>
        <w:rPr>
          <w:rFonts w:ascii="宋体" w:hAnsi="宋体" w:hint="eastAsia"/>
          <w:sz w:val="32"/>
          <w:szCs w:val="32"/>
        </w:rPr>
        <w:t xml:space="preserve"> </w:t>
      </w:r>
    </w:p>
    <w:p>
      <w:pPr>
        <w:snapToGrid w:val="0"/>
        <w:spacing w:line="588" w:lineRule="exact"/>
        <w:outlineLvl w:val="0"/>
        <w:rPr>
          <w:rFonts w:ascii="宋体" w:hAnsi="宋体"/>
          <w:sz w:val="30"/>
          <w:szCs w:val="30"/>
        </w:rPr>
      </w:pPr>
      <w:r>
        <w:rPr>
          <w:rFonts w:ascii="宋体" w:hAnsi="宋体" w:hint="eastAsia"/>
          <w:sz w:val="30"/>
          <w:szCs w:val="30"/>
        </w:rPr>
        <w:t>1．收入增长分析表：                             单位：元</w:t>
      </w:r>
    </w:p>
    <w:tbl>
      <w:tblPr>
        <w:tblStyle w:val="TableNormal"/>
        <w:tblW w:w="0" w:type="auto"/>
        <w:tblInd w:w="135" w:type="dxa"/>
        <w:tblLayout w:type="fixed"/>
        <w:tblCellMar>
          <w:top w:w="0" w:type="dxa"/>
          <w:left w:w="108" w:type="dxa"/>
          <w:bottom w:w="0" w:type="dxa"/>
          <w:right w:w="108" w:type="dxa"/>
        </w:tblCellMar>
      </w:tblPr>
      <w:tblGrid>
        <w:gridCol w:w="1437"/>
        <w:gridCol w:w="1498"/>
        <w:gridCol w:w="1410"/>
        <w:gridCol w:w="1195"/>
        <w:gridCol w:w="733"/>
        <w:gridCol w:w="3427"/>
      </w:tblGrid>
      <w:tr>
        <w:tblPrEx>
          <w:tblW w:w="0" w:type="auto"/>
          <w:tblInd w:w="135" w:type="dxa"/>
          <w:tblLayout w:type="fixed"/>
          <w:tblCellMar>
            <w:top w:w="0" w:type="dxa"/>
            <w:left w:w="108" w:type="dxa"/>
            <w:bottom w:w="0" w:type="dxa"/>
            <w:right w:w="108" w:type="dxa"/>
          </w:tblCellMar>
        </w:tblPrEx>
        <w:trPr>
          <w:trHeight w:val="570"/>
        </w:trPr>
        <w:tc>
          <w:tcPr>
            <w:tcW w:w="1437" w:type="dxa"/>
            <w:tcBorders>
              <w:top w:val="single" w:sz="4" w:space="0" w:color="auto"/>
              <w:left w:val="single" w:sz="4" w:space="0" w:color="auto"/>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项目</w:t>
            </w:r>
          </w:p>
        </w:tc>
        <w:tc>
          <w:tcPr>
            <w:tcW w:w="1498" w:type="dxa"/>
            <w:tcBorders>
              <w:top w:val="single" w:sz="4" w:space="0" w:color="auto"/>
              <w:left w:val="nil"/>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上年收入</w:t>
            </w:r>
          </w:p>
        </w:tc>
        <w:tc>
          <w:tcPr>
            <w:tcW w:w="1410" w:type="dxa"/>
            <w:tcBorders>
              <w:top w:val="single" w:sz="4" w:space="0" w:color="auto"/>
              <w:left w:val="nil"/>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本年收入</w:t>
            </w:r>
          </w:p>
        </w:tc>
        <w:tc>
          <w:tcPr>
            <w:tcW w:w="1195" w:type="dxa"/>
            <w:tcBorders>
              <w:top w:val="single" w:sz="4" w:space="0" w:color="auto"/>
              <w:left w:val="nil"/>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比上年增长额</w:t>
            </w:r>
          </w:p>
        </w:tc>
        <w:tc>
          <w:tcPr>
            <w:tcW w:w="733" w:type="dxa"/>
            <w:tcBorders>
              <w:top w:val="single" w:sz="4" w:space="0" w:color="auto"/>
              <w:left w:val="nil"/>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增长率%</w:t>
            </w:r>
          </w:p>
        </w:tc>
        <w:tc>
          <w:tcPr>
            <w:tcW w:w="3427" w:type="dxa"/>
            <w:tcBorders>
              <w:top w:val="single" w:sz="4" w:space="0" w:color="auto"/>
              <w:left w:val="nil"/>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增长原因</w:t>
            </w:r>
          </w:p>
        </w:tc>
      </w:tr>
      <w:tr>
        <w:tblPrEx>
          <w:tblW w:w="0" w:type="auto"/>
          <w:tblInd w:w="135" w:type="dxa"/>
          <w:tblLayout w:type="fixed"/>
          <w:tblCellMar>
            <w:top w:w="0" w:type="dxa"/>
            <w:left w:w="108" w:type="dxa"/>
            <w:bottom w:w="0" w:type="dxa"/>
            <w:right w:w="108" w:type="dxa"/>
          </w:tblCellMar>
        </w:tblPrEx>
        <w:trPr>
          <w:trHeight w:val="570"/>
        </w:trPr>
        <w:tc>
          <w:tcPr>
            <w:tcW w:w="1437" w:type="dxa"/>
            <w:tcBorders>
              <w:top w:val="nil"/>
              <w:left w:val="single" w:sz="4" w:space="0" w:color="auto"/>
              <w:bottom w:val="single" w:sz="4" w:space="0" w:color="auto"/>
              <w:right w:val="single" w:sz="4" w:space="0" w:color="auto"/>
            </w:tcBorders>
            <w:vAlign w:val="center"/>
          </w:tcPr>
          <w:p>
            <w:pPr>
              <w:widowControl/>
              <w:jc w:val="center"/>
              <w:rPr>
                <w:rFonts w:ascii="宋体" w:eastAsia="宋体" w:hAnsi="宋体"/>
                <w:kern w:val="0"/>
                <w:sz w:val="20"/>
                <w:szCs w:val="20"/>
              </w:rPr>
            </w:pPr>
            <w:r>
              <w:rPr>
                <w:rFonts w:ascii="宋体" w:hAnsi="宋体" w:hint="eastAsia"/>
                <w:kern w:val="0"/>
                <w:sz w:val="20"/>
                <w:szCs w:val="20"/>
              </w:rPr>
              <w:t>财政拨款收入</w:t>
            </w:r>
          </w:p>
        </w:tc>
        <w:tc>
          <w:tcPr>
            <w:tcW w:w="1498" w:type="dxa"/>
            <w:tcBorders>
              <w:top w:val="nil"/>
              <w:left w:val="nil"/>
              <w:bottom w:val="single" w:sz="4" w:space="0" w:color="auto"/>
              <w:right w:val="single" w:sz="4" w:space="0" w:color="auto"/>
            </w:tcBorders>
            <w:vAlign w:val="center"/>
          </w:tcPr>
          <w:p>
            <w:pPr>
              <w:widowControl/>
              <w:jc w:val="center"/>
              <w:rPr>
                <w:rFonts w:ascii="宋体" w:eastAsia="宋体" w:hAnsi="宋体"/>
                <w:kern w:val="0"/>
                <w:sz w:val="20"/>
                <w:szCs w:val="20"/>
              </w:rPr>
            </w:pPr>
            <w:r>
              <w:rPr>
                <w:rFonts w:ascii="宋体" w:hAnsi="宋体" w:hint="eastAsia"/>
              </w:rPr>
              <w:t>80331364.39</w:t>
            </w:r>
          </w:p>
        </w:tc>
        <w:tc>
          <w:tcPr>
            <w:tcW w:w="1410" w:type="dxa"/>
            <w:tcBorders>
              <w:top w:val="nil"/>
              <w:left w:val="nil"/>
              <w:bottom w:val="single" w:sz="4" w:space="0" w:color="auto"/>
              <w:right w:val="single" w:sz="4" w:space="0" w:color="auto"/>
            </w:tcBorders>
            <w:vAlign w:val="center"/>
          </w:tcPr>
          <w:p>
            <w:pPr>
              <w:widowControl/>
              <w:jc w:val="center"/>
              <w:rPr>
                <w:rFonts w:ascii="宋体" w:eastAsia="宋体" w:hAnsi="宋体"/>
                <w:kern w:val="0"/>
                <w:szCs w:val="21"/>
              </w:rPr>
            </w:pPr>
            <w:r>
              <w:rPr>
                <w:rFonts w:ascii="宋体" w:hAnsi="宋体" w:hint="eastAsia"/>
              </w:rPr>
              <w:t>80129997.75</w:t>
            </w:r>
          </w:p>
        </w:tc>
        <w:tc>
          <w:tcPr>
            <w:tcW w:w="1195" w:type="dxa"/>
            <w:tcBorders>
              <w:top w:val="nil"/>
              <w:left w:val="nil"/>
              <w:bottom w:val="single" w:sz="4" w:space="0" w:color="auto"/>
              <w:right w:val="single" w:sz="4" w:space="0" w:color="auto"/>
            </w:tcBorders>
            <w:vAlign w:val="center"/>
          </w:tcPr>
          <w:p>
            <w:pPr>
              <w:widowControl/>
              <w:jc w:val="center"/>
              <w:rPr>
                <w:rFonts w:ascii="宋体" w:eastAsia="宋体" w:hAnsi="宋体"/>
                <w:kern w:val="0"/>
                <w:sz w:val="20"/>
                <w:szCs w:val="20"/>
              </w:rPr>
            </w:pPr>
            <w:r>
              <w:rPr>
                <w:rFonts w:hint="eastAsia"/>
                <w:kern w:val="0"/>
                <w:sz w:val="20"/>
                <w:szCs w:val="20"/>
              </w:rPr>
              <w:t>201366.64</w:t>
            </w:r>
          </w:p>
        </w:tc>
        <w:tc>
          <w:tcPr>
            <w:tcW w:w="733" w:type="dxa"/>
            <w:tcBorders>
              <w:top w:val="nil"/>
              <w:left w:val="nil"/>
              <w:bottom w:val="single" w:sz="4" w:space="0" w:color="auto"/>
              <w:right w:val="single" w:sz="4" w:space="0" w:color="auto"/>
            </w:tcBorders>
            <w:vAlign w:val="center"/>
          </w:tcPr>
          <w:p>
            <w:pPr>
              <w:widowControl/>
              <w:jc w:val="center"/>
              <w:rPr>
                <w:rFonts w:eastAsia="宋体"/>
                <w:kern w:val="0"/>
                <w:sz w:val="20"/>
                <w:szCs w:val="20"/>
              </w:rPr>
            </w:pPr>
            <w:r>
              <w:rPr>
                <w:rFonts w:hint="eastAsia"/>
                <w:kern w:val="0"/>
                <w:sz w:val="20"/>
                <w:szCs w:val="20"/>
              </w:rPr>
              <w:t>-2.5%</w:t>
            </w:r>
          </w:p>
        </w:tc>
        <w:tc>
          <w:tcPr>
            <w:tcW w:w="3427" w:type="dxa"/>
            <w:tcBorders>
              <w:top w:val="nil"/>
              <w:left w:val="nil"/>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当年人员变动形成增长</w:t>
            </w:r>
          </w:p>
        </w:tc>
      </w:tr>
      <w:tr>
        <w:tblPrEx>
          <w:tblW w:w="0" w:type="auto"/>
          <w:tblInd w:w="135" w:type="dxa"/>
          <w:tblLayout w:type="fixed"/>
          <w:tblCellMar>
            <w:top w:w="0" w:type="dxa"/>
            <w:left w:w="108" w:type="dxa"/>
            <w:bottom w:w="0" w:type="dxa"/>
            <w:right w:w="108" w:type="dxa"/>
          </w:tblCellMar>
        </w:tblPrEx>
        <w:trPr>
          <w:trHeight w:val="570"/>
        </w:trPr>
        <w:tc>
          <w:tcPr>
            <w:tcW w:w="1437" w:type="dxa"/>
            <w:tcBorders>
              <w:top w:val="nil"/>
              <w:left w:val="single" w:sz="4" w:space="0" w:color="auto"/>
              <w:bottom w:val="single" w:sz="4" w:space="0" w:color="auto"/>
              <w:right w:val="single" w:sz="4" w:space="0" w:color="auto"/>
            </w:tcBorders>
            <w:vAlign w:val="center"/>
          </w:tcPr>
          <w:p>
            <w:pPr>
              <w:widowControl/>
              <w:jc w:val="center"/>
              <w:rPr>
                <w:rFonts w:ascii="宋体" w:eastAsia="宋体" w:hAnsi="宋体"/>
                <w:kern w:val="0"/>
                <w:sz w:val="20"/>
                <w:szCs w:val="20"/>
              </w:rPr>
            </w:pPr>
            <w:r>
              <w:rPr>
                <w:rFonts w:ascii="宋体" w:hAnsi="宋体" w:hint="eastAsia"/>
                <w:kern w:val="0"/>
                <w:sz w:val="20"/>
                <w:szCs w:val="20"/>
              </w:rPr>
              <w:t>其他收入</w:t>
            </w:r>
          </w:p>
        </w:tc>
        <w:tc>
          <w:tcPr>
            <w:tcW w:w="1498" w:type="dxa"/>
            <w:tcBorders>
              <w:top w:val="nil"/>
              <w:left w:val="nil"/>
              <w:bottom w:val="single" w:sz="4" w:space="0" w:color="auto"/>
              <w:right w:val="single" w:sz="4" w:space="0" w:color="auto"/>
            </w:tcBorders>
            <w:vAlign w:val="center"/>
          </w:tcPr>
          <w:p>
            <w:pPr>
              <w:widowControl/>
              <w:jc w:val="center"/>
              <w:rPr>
                <w:rFonts w:ascii="宋体" w:eastAsia="宋体" w:hAnsi="宋体"/>
                <w:kern w:val="0"/>
                <w:sz w:val="20"/>
                <w:szCs w:val="20"/>
              </w:rPr>
            </w:pPr>
            <w:r>
              <w:rPr>
                <w:rFonts w:hint="eastAsia"/>
                <w:kern w:val="0"/>
                <w:sz w:val="20"/>
                <w:szCs w:val="20"/>
              </w:rPr>
              <w:t>0</w:t>
            </w:r>
          </w:p>
        </w:tc>
        <w:tc>
          <w:tcPr>
            <w:tcW w:w="1410" w:type="dxa"/>
            <w:tcBorders>
              <w:top w:val="nil"/>
              <w:left w:val="nil"/>
              <w:bottom w:val="single" w:sz="4" w:space="0" w:color="auto"/>
              <w:right w:val="single" w:sz="4" w:space="0" w:color="auto"/>
            </w:tcBorders>
            <w:vAlign w:val="center"/>
          </w:tcPr>
          <w:p>
            <w:pPr>
              <w:widowControl/>
              <w:jc w:val="center"/>
              <w:rPr>
                <w:rFonts w:ascii="宋体" w:eastAsia="宋体" w:hAnsi="宋体"/>
                <w:kern w:val="0"/>
                <w:sz w:val="20"/>
                <w:szCs w:val="20"/>
              </w:rPr>
            </w:pPr>
            <w:r>
              <w:rPr>
                <w:rFonts w:hint="eastAsia"/>
                <w:kern w:val="0"/>
                <w:sz w:val="20"/>
                <w:szCs w:val="20"/>
              </w:rPr>
              <w:t>0</w:t>
            </w:r>
          </w:p>
        </w:tc>
        <w:tc>
          <w:tcPr>
            <w:tcW w:w="1195" w:type="dxa"/>
            <w:tcBorders>
              <w:top w:val="nil"/>
              <w:left w:val="nil"/>
              <w:bottom w:val="single" w:sz="4" w:space="0" w:color="auto"/>
              <w:right w:val="single" w:sz="4" w:space="0" w:color="auto"/>
            </w:tcBorders>
            <w:vAlign w:val="center"/>
          </w:tcPr>
          <w:p>
            <w:pPr>
              <w:widowControl/>
              <w:jc w:val="center"/>
              <w:rPr>
                <w:rFonts w:eastAsia="宋体"/>
                <w:kern w:val="0"/>
                <w:sz w:val="20"/>
                <w:szCs w:val="20"/>
              </w:rPr>
            </w:pPr>
            <w:r>
              <w:rPr>
                <w:rFonts w:hint="eastAsia"/>
                <w:kern w:val="0"/>
                <w:sz w:val="20"/>
                <w:szCs w:val="20"/>
              </w:rPr>
              <w:t>0</w:t>
            </w:r>
          </w:p>
        </w:tc>
        <w:tc>
          <w:tcPr>
            <w:tcW w:w="733" w:type="dxa"/>
            <w:tcBorders>
              <w:top w:val="nil"/>
              <w:left w:val="nil"/>
              <w:bottom w:val="single" w:sz="4" w:space="0" w:color="auto"/>
              <w:right w:val="single" w:sz="4" w:space="0" w:color="auto"/>
            </w:tcBorders>
            <w:vAlign w:val="center"/>
          </w:tcPr>
          <w:p>
            <w:pPr>
              <w:widowControl/>
              <w:rPr>
                <w:rFonts w:eastAsia="宋体"/>
                <w:kern w:val="0"/>
                <w:sz w:val="20"/>
                <w:szCs w:val="20"/>
              </w:rPr>
            </w:pPr>
            <w:r>
              <w:rPr>
                <w:rFonts w:hint="eastAsia"/>
                <w:kern w:val="0"/>
                <w:sz w:val="20"/>
                <w:szCs w:val="20"/>
              </w:rPr>
              <w:t>0</w:t>
            </w:r>
          </w:p>
        </w:tc>
        <w:tc>
          <w:tcPr>
            <w:tcW w:w="3427" w:type="dxa"/>
            <w:tcBorders>
              <w:top w:val="nil"/>
              <w:left w:val="nil"/>
              <w:bottom w:val="single" w:sz="4" w:space="0" w:color="auto"/>
              <w:right w:val="single" w:sz="4" w:space="0" w:color="auto"/>
            </w:tcBorders>
            <w:vAlign w:val="center"/>
          </w:tcPr>
          <w:p>
            <w:pPr>
              <w:widowControl/>
              <w:jc w:val="center"/>
              <w:rPr>
                <w:rFonts w:ascii="宋体" w:eastAsia="宋体" w:hAnsi="宋体"/>
                <w:kern w:val="0"/>
                <w:sz w:val="24"/>
                <w:szCs w:val="24"/>
              </w:rPr>
            </w:pPr>
          </w:p>
        </w:tc>
      </w:tr>
      <w:tr>
        <w:tblPrEx>
          <w:tblW w:w="0" w:type="auto"/>
          <w:tblInd w:w="135" w:type="dxa"/>
          <w:tblLayout w:type="fixed"/>
          <w:tblCellMar>
            <w:top w:w="0" w:type="dxa"/>
            <w:left w:w="108" w:type="dxa"/>
            <w:bottom w:w="0" w:type="dxa"/>
            <w:right w:w="108" w:type="dxa"/>
          </w:tblCellMar>
        </w:tblPrEx>
        <w:trPr>
          <w:trHeight w:val="570"/>
        </w:trPr>
        <w:tc>
          <w:tcPr>
            <w:tcW w:w="1437" w:type="dxa"/>
            <w:tcBorders>
              <w:top w:val="nil"/>
              <w:left w:val="single" w:sz="4" w:space="0" w:color="auto"/>
              <w:bottom w:val="single" w:sz="4" w:space="0" w:color="auto"/>
              <w:right w:val="single" w:sz="4" w:space="0" w:color="auto"/>
            </w:tcBorders>
            <w:vAlign w:val="center"/>
          </w:tcPr>
          <w:p>
            <w:pPr>
              <w:widowControl/>
              <w:jc w:val="center"/>
              <w:rPr>
                <w:rFonts w:ascii="宋体" w:eastAsia="宋体" w:hAnsi="宋体"/>
                <w:kern w:val="0"/>
                <w:sz w:val="20"/>
                <w:szCs w:val="20"/>
              </w:rPr>
            </w:pPr>
            <w:r>
              <w:rPr>
                <w:rFonts w:ascii="宋体" w:hAnsi="宋体" w:hint="eastAsia"/>
                <w:kern w:val="0"/>
                <w:sz w:val="20"/>
                <w:szCs w:val="20"/>
              </w:rPr>
              <w:t>全年收入合计</w:t>
            </w:r>
          </w:p>
        </w:tc>
        <w:tc>
          <w:tcPr>
            <w:tcW w:w="1498" w:type="dxa"/>
            <w:tcBorders>
              <w:top w:val="nil"/>
              <w:left w:val="nil"/>
              <w:bottom w:val="single" w:sz="4" w:space="0" w:color="auto"/>
              <w:right w:val="single" w:sz="4" w:space="0" w:color="auto"/>
            </w:tcBorders>
            <w:vAlign w:val="center"/>
          </w:tcPr>
          <w:p>
            <w:pPr>
              <w:widowControl/>
              <w:jc w:val="center"/>
              <w:rPr>
                <w:rFonts w:ascii="宋体" w:eastAsia="宋体" w:hAnsi="宋体"/>
                <w:kern w:val="0"/>
                <w:sz w:val="20"/>
                <w:szCs w:val="20"/>
              </w:rPr>
            </w:pPr>
            <w:r>
              <w:rPr>
                <w:rFonts w:hint="eastAsia"/>
                <w:kern w:val="0"/>
                <w:sz w:val="20"/>
                <w:szCs w:val="20"/>
              </w:rPr>
              <w:t>80331364.39</w:t>
            </w:r>
          </w:p>
        </w:tc>
        <w:tc>
          <w:tcPr>
            <w:tcW w:w="1410" w:type="dxa"/>
            <w:tcBorders>
              <w:top w:val="nil"/>
              <w:left w:val="nil"/>
              <w:bottom w:val="single" w:sz="4" w:space="0" w:color="auto"/>
              <w:right w:val="single" w:sz="4" w:space="0" w:color="auto"/>
            </w:tcBorders>
            <w:vAlign w:val="center"/>
          </w:tcPr>
          <w:p>
            <w:pPr>
              <w:widowControl/>
              <w:jc w:val="center"/>
              <w:rPr>
                <w:rFonts w:ascii="宋体" w:eastAsia="宋体" w:hAnsi="宋体"/>
                <w:kern w:val="0"/>
                <w:szCs w:val="21"/>
              </w:rPr>
            </w:pPr>
            <w:r>
              <w:rPr>
                <w:rFonts w:ascii="宋体" w:hAnsi="宋体" w:hint="eastAsia"/>
              </w:rPr>
              <w:t>80129997.75</w:t>
            </w:r>
          </w:p>
        </w:tc>
        <w:tc>
          <w:tcPr>
            <w:tcW w:w="1195" w:type="dxa"/>
            <w:tcBorders>
              <w:top w:val="nil"/>
              <w:left w:val="nil"/>
              <w:bottom w:val="single" w:sz="4" w:space="0" w:color="auto"/>
              <w:right w:val="single" w:sz="4" w:space="0" w:color="auto"/>
            </w:tcBorders>
            <w:vAlign w:val="center"/>
          </w:tcPr>
          <w:p>
            <w:pPr>
              <w:widowControl/>
              <w:jc w:val="center"/>
              <w:rPr>
                <w:rFonts w:ascii="宋体" w:eastAsia="宋体" w:hAnsi="宋体"/>
                <w:kern w:val="0"/>
                <w:sz w:val="20"/>
                <w:szCs w:val="20"/>
              </w:rPr>
            </w:pPr>
            <w:r>
              <w:rPr>
                <w:rFonts w:hint="eastAsia"/>
                <w:kern w:val="0"/>
                <w:sz w:val="20"/>
                <w:szCs w:val="20"/>
              </w:rPr>
              <w:t>201366.64</w:t>
            </w:r>
          </w:p>
        </w:tc>
        <w:tc>
          <w:tcPr>
            <w:tcW w:w="733" w:type="dxa"/>
            <w:tcBorders>
              <w:top w:val="nil"/>
              <w:left w:val="nil"/>
              <w:bottom w:val="single" w:sz="4" w:space="0" w:color="auto"/>
              <w:right w:val="single" w:sz="4" w:space="0" w:color="auto"/>
            </w:tcBorders>
            <w:vAlign w:val="center"/>
          </w:tcPr>
          <w:p>
            <w:pPr>
              <w:widowControl/>
              <w:jc w:val="center"/>
              <w:rPr>
                <w:rFonts w:eastAsia="宋体"/>
                <w:kern w:val="0"/>
                <w:sz w:val="20"/>
                <w:szCs w:val="20"/>
              </w:rPr>
            </w:pPr>
            <w:r>
              <w:rPr>
                <w:rFonts w:hint="eastAsia"/>
                <w:kern w:val="0"/>
                <w:sz w:val="20"/>
                <w:szCs w:val="20"/>
              </w:rPr>
              <w:t>-2.5%</w:t>
            </w:r>
          </w:p>
        </w:tc>
        <w:tc>
          <w:tcPr>
            <w:tcW w:w="3427" w:type="dxa"/>
            <w:tcBorders>
              <w:top w:val="nil"/>
              <w:left w:val="nil"/>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当年人员变动形成增长</w:t>
            </w:r>
          </w:p>
        </w:tc>
      </w:tr>
    </w:tbl>
    <w:p>
      <w:pPr>
        <w:snapToGrid w:val="0"/>
        <w:rPr>
          <w:rFonts w:ascii="宋体" w:hAnsi="宋体"/>
          <w:sz w:val="32"/>
          <w:szCs w:val="32"/>
        </w:rPr>
      </w:pPr>
      <w:r>
        <w:rPr>
          <w:rFonts w:ascii="宋体" w:hAnsi="宋体" w:hint="eastAsia"/>
          <w:sz w:val="32"/>
          <w:szCs w:val="32"/>
        </w:rPr>
        <w:t>2．预算增长分析表：                         单位：元</w:t>
      </w:r>
    </w:p>
    <w:p>
      <w:pPr>
        <w:snapToGrid w:val="0"/>
        <w:rPr>
          <w:rFonts w:ascii="宋体" w:hAnsi="宋体"/>
          <w:sz w:val="32"/>
          <w:szCs w:val="32"/>
        </w:rPr>
      </w:pPr>
      <w:r>
        <w:rPr>
          <w:rFonts w:ascii="宋体" w:hAnsi="宋体" w:hint="eastAsia"/>
          <w:sz w:val="32"/>
          <w:szCs w:val="32"/>
        </w:rPr>
        <w:t xml:space="preserve"> </w:t>
      </w:r>
    </w:p>
    <w:tbl>
      <w:tblPr>
        <w:tblStyle w:val="TableNorm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440"/>
        <w:gridCol w:w="1440"/>
        <w:gridCol w:w="1440"/>
        <w:gridCol w:w="1440"/>
        <w:gridCol w:w="720"/>
        <w:gridCol w:w="3266"/>
      </w:tblGrid>
      <w:tr>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c>
          <w:tcPr>
            <w:tcW w:w="1440" w:type="dxa"/>
            <w:tcBorders>
              <w:top w:val="single" w:sz="4" w:space="0" w:color="auto"/>
              <w:left w:val="single" w:sz="4" w:space="0" w:color="auto"/>
              <w:bottom w:val="single" w:sz="4" w:space="0" w:color="auto"/>
              <w:right w:val="single" w:sz="4" w:space="0" w:color="auto"/>
            </w:tcBorders>
            <w:vAlign w:val="center"/>
          </w:tcPr>
          <w:p>
            <w:pPr>
              <w:snapToGrid w:val="0"/>
              <w:jc w:val="center"/>
              <w:rPr>
                <w:rFonts w:ascii="宋体" w:eastAsia="宋体" w:hAnsi="宋体"/>
                <w:sz w:val="24"/>
                <w:szCs w:val="24"/>
              </w:rPr>
            </w:pPr>
            <w:r>
              <w:rPr>
                <w:rFonts w:ascii="宋体" w:hAnsi="宋体" w:hint="eastAsia"/>
                <w:sz w:val="24"/>
                <w:szCs w:val="24"/>
              </w:rPr>
              <w:t>项目</w:t>
            </w:r>
          </w:p>
        </w:tc>
        <w:tc>
          <w:tcPr>
            <w:tcW w:w="1440" w:type="dxa"/>
            <w:tcBorders>
              <w:top w:val="single" w:sz="4" w:space="0" w:color="auto"/>
              <w:left w:val="single" w:sz="4" w:space="0" w:color="auto"/>
              <w:bottom w:val="single" w:sz="4" w:space="0" w:color="auto"/>
              <w:right w:val="single" w:sz="4" w:space="0" w:color="auto"/>
            </w:tcBorders>
            <w:vAlign w:val="center"/>
          </w:tcPr>
          <w:p>
            <w:pPr>
              <w:snapToGrid w:val="0"/>
              <w:jc w:val="center"/>
              <w:rPr>
                <w:rFonts w:ascii="宋体" w:eastAsia="宋体" w:hAnsi="宋体"/>
                <w:sz w:val="24"/>
                <w:szCs w:val="24"/>
              </w:rPr>
            </w:pPr>
            <w:r>
              <w:rPr>
                <w:rFonts w:ascii="宋体" w:hAnsi="宋体" w:hint="eastAsia"/>
                <w:sz w:val="24"/>
                <w:szCs w:val="24"/>
              </w:rPr>
              <w:t>上年预算</w:t>
            </w:r>
          </w:p>
        </w:tc>
        <w:tc>
          <w:tcPr>
            <w:tcW w:w="1440" w:type="dxa"/>
            <w:tcBorders>
              <w:top w:val="single" w:sz="4" w:space="0" w:color="auto"/>
              <w:left w:val="single" w:sz="4" w:space="0" w:color="auto"/>
              <w:bottom w:val="single" w:sz="4" w:space="0" w:color="auto"/>
              <w:right w:val="single" w:sz="4" w:space="0" w:color="auto"/>
            </w:tcBorders>
            <w:vAlign w:val="center"/>
          </w:tcPr>
          <w:p>
            <w:pPr>
              <w:snapToGrid w:val="0"/>
              <w:jc w:val="center"/>
              <w:rPr>
                <w:rFonts w:ascii="宋体" w:eastAsia="宋体" w:hAnsi="宋体"/>
                <w:sz w:val="24"/>
                <w:szCs w:val="24"/>
              </w:rPr>
            </w:pPr>
            <w:r>
              <w:rPr>
                <w:rFonts w:ascii="宋体" w:hAnsi="宋体" w:hint="eastAsia"/>
                <w:sz w:val="24"/>
                <w:szCs w:val="24"/>
              </w:rPr>
              <w:t>本年预算</w:t>
            </w:r>
          </w:p>
        </w:tc>
        <w:tc>
          <w:tcPr>
            <w:tcW w:w="1440" w:type="dxa"/>
            <w:tcBorders>
              <w:top w:val="single" w:sz="4" w:space="0" w:color="auto"/>
              <w:left w:val="single" w:sz="4" w:space="0" w:color="auto"/>
              <w:bottom w:val="single" w:sz="4" w:space="0" w:color="auto"/>
              <w:right w:val="single" w:sz="4" w:space="0" w:color="auto"/>
            </w:tcBorders>
            <w:vAlign w:val="center"/>
          </w:tcPr>
          <w:p>
            <w:pPr>
              <w:snapToGrid w:val="0"/>
              <w:jc w:val="center"/>
              <w:rPr>
                <w:rFonts w:ascii="宋体" w:eastAsia="宋体" w:hAnsi="宋体"/>
                <w:sz w:val="24"/>
                <w:szCs w:val="24"/>
              </w:rPr>
            </w:pPr>
            <w:r>
              <w:rPr>
                <w:rFonts w:ascii="宋体" w:hAnsi="宋体" w:hint="eastAsia"/>
                <w:kern w:val="0"/>
                <w:sz w:val="24"/>
                <w:szCs w:val="24"/>
              </w:rPr>
              <w:t>比上年增长额</w:t>
            </w:r>
          </w:p>
        </w:tc>
        <w:tc>
          <w:tcPr>
            <w:tcW w:w="720" w:type="dxa"/>
            <w:tcBorders>
              <w:top w:val="single" w:sz="4" w:space="0" w:color="auto"/>
              <w:left w:val="single" w:sz="4" w:space="0" w:color="auto"/>
              <w:bottom w:val="single" w:sz="4" w:space="0" w:color="auto"/>
              <w:right w:val="single" w:sz="4" w:space="0" w:color="auto"/>
            </w:tcBorders>
            <w:vAlign w:val="center"/>
          </w:tcPr>
          <w:p>
            <w:pPr>
              <w:snapToGrid w:val="0"/>
              <w:jc w:val="center"/>
              <w:rPr>
                <w:rFonts w:ascii="宋体" w:eastAsia="宋体" w:hAnsi="宋体"/>
                <w:sz w:val="24"/>
                <w:szCs w:val="24"/>
              </w:rPr>
            </w:pPr>
            <w:r>
              <w:rPr>
                <w:rFonts w:ascii="宋体" w:hAnsi="宋体" w:hint="eastAsia"/>
                <w:kern w:val="0"/>
                <w:sz w:val="24"/>
                <w:szCs w:val="24"/>
              </w:rPr>
              <w:t>增长率%</w:t>
            </w:r>
          </w:p>
        </w:tc>
        <w:tc>
          <w:tcPr>
            <w:tcW w:w="3266" w:type="dxa"/>
            <w:tcBorders>
              <w:top w:val="single" w:sz="4" w:space="0" w:color="auto"/>
              <w:left w:val="single" w:sz="4" w:space="0" w:color="auto"/>
              <w:bottom w:val="single" w:sz="4" w:space="0" w:color="auto"/>
              <w:right w:val="single" w:sz="4" w:space="0" w:color="auto"/>
            </w:tcBorders>
            <w:vAlign w:val="center"/>
          </w:tcPr>
          <w:p>
            <w:pPr>
              <w:snapToGrid w:val="0"/>
              <w:jc w:val="center"/>
              <w:rPr>
                <w:rFonts w:ascii="宋体" w:eastAsia="宋体" w:hAnsi="宋体"/>
                <w:sz w:val="24"/>
                <w:szCs w:val="24"/>
              </w:rPr>
            </w:pPr>
            <w:r>
              <w:rPr>
                <w:rFonts w:ascii="宋体" w:hAnsi="宋体" w:hint="eastAsia"/>
                <w:kern w:val="0"/>
                <w:sz w:val="24"/>
                <w:szCs w:val="24"/>
              </w:rPr>
              <w:t>增长原因</w:t>
            </w:r>
          </w:p>
        </w:tc>
      </w:tr>
      <w:tr>
        <w:tblPrEx>
          <w:tblW w:w="0" w:type="auto"/>
          <w:tblInd w:w="108" w:type="dxa"/>
          <w:tblLayout w:type="fixed"/>
          <w:tblCellMar>
            <w:top w:w="0" w:type="dxa"/>
            <w:left w:w="108" w:type="dxa"/>
            <w:bottom w:w="0" w:type="dxa"/>
            <w:right w:w="108" w:type="dxa"/>
          </w:tblCellMar>
        </w:tblPrEx>
        <w:tc>
          <w:tcPr>
            <w:tcW w:w="1440" w:type="dxa"/>
            <w:tcBorders>
              <w:top w:val="single" w:sz="4" w:space="0" w:color="auto"/>
              <w:left w:val="single" w:sz="4" w:space="0" w:color="auto"/>
              <w:bottom w:val="single" w:sz="4" w:space="0" w:color="auto"/>
              <w:right w:val="single" w:sz="4" w:space="0" w:color="auto"/>
            </w:tcBorders>
            <w:vAlign w:val="center"/>
          </w:tcPr>
          <w:p>
            <w:pPr>
              <w:snapToGrid w:val="0"/>
              <w:jc w:val="center"/>
              <w:rPr>
                <w:rFonts w:ascii="宋体" w:eastAsia="宋体" w:hAnsi="宋体"/>
                <w:sz w:val="20"/>
                <w:szCs w:val="20"/>
              </w:rPr>
            </w:pPr>
            <w:r>
              <w:rPr>
                <w:rFonts w:ascii="宋体" w:hAnsi="宋体" w:hint="eastAsia"/>
                <w:sz w:val="20"/>
                <w:szCs w:val="20"/>
              </w:rPr>
              <w:t>财政拨款预算</w:t>
            </w:r>
          </w:p>
        </w:tc>
        <w:tc>
          <w:tcPr>
            <w:tcW w:w="1440" w:type="dxa"/>
            <w:tcBorders>
              <w:top w:val="single" w:sz="4" w:space="0" w:color="auto"/>
              <w:left w:val="single" w:sz="4" w:space="0" w:color="auto"/>
              <w:bottom w:val="single" w:sz="4" w:space="0" w:color="auto"/>
              <w:right w:val="single" w:sz="4" w:space="0" w:color="auto"/>
            </w:tcBorders>
            <w:vAlign w:val="center"/>
          </w:tcPr>
          <w:p>
            <w:pPr>
              <w:snapToGrid w:val="0"/>
              <w:jc w:val="center"/>
              <w:rPr>
                <w:rFonts w:ascii="宋体" w:eastAsia="宋体" w:hAnsi="宋体"/>
                <w:sz w:val="20"/>
                <w:szCs w:val="20"/>
              </w:rPr>
            </w:pPr>
            <w:r>
              <w:rPr>
                <w:rFonts w:hint="eastAsia"/>
                <w:sz w:val="20"/>
                <w:szCs w:val="20"/>
              </w:rPr>
              <w:t>68120651.56</w:t>
            </w:r>
          </w:p>
        </w:tc>
        <w:tc>
          <w:tcPr>
            <w:tcW w:w="1440" w:type="dxa"/>
            <w:tcBorders>
              <w:top w:val="single" w:sz="4" w:space="0" w:color="auto"/>
              <w:left w:val="single" w:sz="4" w:space="0" w:color="auto"/>
              <w:bottom w:val="single" w:sz="4" w:space="0" w:color="auto"/>
              <w:right w:val="single" w:sz="4" w:space="0" w:color="auto"/>
            </w:tcBorders>
            <w:vAlign w:val="center"/>
          </w:tcPr>
          <w:p>
            <w:pPr>
              <w:snapToGrid w:val="0"/>
              <w:jc w:val="center"/>
              <w:rPr>
                <w:rFonts w:ascii="宋体" w:eastAsia="宋体" w:hAnsi="宋体"/>
                <w:szCs w:val="21"/>
              </w:rPr>
            </w:pPr>
            <w:r>
              <w:rPr>
                <w:rFonts w:ascii="宋体" w:hAnsi="宋体" w:hint="eastAsia"/>
              </w:rPr>
              <w:t>65045800</w:t>
            </w:r>
          </w:p>
        </w:tc>
        <w:tc>
          <w:tcPr>
            <w:tcW w:w="1440" w:type="dxa"/>
            <w:tcBorders>
              <w:top w:val="single" w:sz="4" w:space="0" w:color="auto"/>
              <w:left w:val="single" w:sz="4" w:space="0" w:color="auto"/>
              <w:bottom w:val="single" w:sz="4" w:space="0" w:color="auto"/>
              <w:right w:val="single" w:sz="4" w:space="0" w:color="auto"/>
            </w:tcBorders>
            <w:vAlign w:val="center"/>
          </w:tcPr>
          <w:p>
            <w:pPr>
              <w:snapToGrid w:val="0"/>
              <w:jc w:val="center"/>
              <w:rPr>
                <w:rFonts w:ascii="宋体" w:eastAsia="宋体" w:hAnsi="宋体"/>
                <w:sz w:val="20"/>
                <w:szCs w:val="20"/>
              </w:rPr>
            </w:pPr>
            <w:r>
              <w:rPr>
                <w:rFonts w:hint="eastAsia"/>
                <w:sz w:val="20"/>
                <w:szCs w:val="20"/>
              </w:rPr>
              <w:t>3074851.56</w:t>
            </w:r>
          </w:p>
        </w:tc>
        <w:tc>
          <w:tcPr>
            <w:tcW w:w="720" w:type="dxa"/>
            <w:tcBorders>
              <w:top w:val="single" w:sz="4" w:space="0" w:color="auto"/>
              <w:left w:val="single" w:sz="4" w:space="0" w:color="auto"/>
              <w:bottom w:val="single" w:sz="4" w:space="0" w:color="auto"/>
              <w:right w:val="single" w:sz="4" w:space="0" w:color="auto"/>
            </w:tcBorders>
            <w:vAlign w:val="center"/>
          </w:tcPr>
          <w:p>
            <w:pPr>
              <w:snapToGrid w:val="0"/>
              <w:jc w:val="center"/>
              <w:rPr>
                <w:rFonts w:eastAsia="宋体"/>
                <w:sz w:val="20"/>
                <w:szCs w:val="20"/>
              </w:rPr>
            </w:pPr>
            <w:r>
              <w:rPr>
                <w:rFonts w:hint="eastAsia"/>
                <w:sz w:val="20"/>
                <w:szCs w:val="20"/>
              </w:rPr>
              <w:t>-4.5%</w:t>
            </w:r>
          </w:p>
        </w:tc>
        <w:tc>
          <w:tcPr>
            <w:tcW w:w="3266" w:type="dxa"/>
            <w:tcBorders>
              <w:top w:val="single" w:sz="4" w:space="0" w:color="auto"/>
              <w:left w:val="single" w:sz="4" w:space="0" w:color="auto"/>
              <w:bottom w:val="single" w:sz="4" w:space="0" w:color="auto"/>
              <w:right w:val="single" w:sz="4" w:space="0" w:color="auto"/>
            </w:tcBorders>
            <w:vAlign w:val="center"/>
          </w:tcPr>
          <w:p>
            <w:pPr>
              <w:snapToGrid w:val="0"/>
              <w:jc w:val="center"/>
              <w:rPr>
                <w:rFonts w:eastAsia="宋体"/>
                <w:sz w:val="24"/>
                <w:szCs w:val="24"/>
              </w:rPr>
            </w:pPr>
            <w:r>
              <w:rPr>
                <w:rFonts w:ascii="宋体" w:hAnsi="宋体" w:hint="eastAsia"/>
                <w:kern w:val="0"/>
                <w:sz w:val="24"/>
                <w:szCs w:val="24"/>
              </w:rPr>
              <w:t>人员工资逐年提高形成增长</w:t>
            </w:r>
          </w:p>
        </w:tc>
      </w:tr>
    </w:tbl>
    <w:p>
      <w:pPr>
        <w:snapToGrid w:val="0"/>
        <w:rPr>
          <w:rFonts w:ascii="宋体" w:hAnsi="宋体" w:cs="Times New Roman"/>
          <w:sz w:val="32"/>
          <w:szCs w:val="32"/>
        </w:rPr>
      </w:pPr>
      <w:r>
        <w:rPr>
          <w:rFonts w:ascii="宋体" w:hAnsi="宋体" w:hint="eastAsia"/>
          <w:sz w:val="32"/>
          <w:szCs w:val="32"/>
        </w:rPr>
        <w:t xml:space="preserve"> </w:t>
      </w:r>
    </w:p>
    <w:p>
      <w:pPr>
        <w:snapToGrid w:val="0"/>
        <w:spacing w:line="588" w:lineRule="exact"/>
        <w:ind w:firstLine="640" w:firstLineChars="200"/>
        <w:rPr>
          <w:rFonts w:ascii="宋体" w:hAnsi="宋体"/>
          <w:sz w:val="32"/>
          <w:szCs w:val="32"/>
        </w:rPr>
      </w:pPr>
    </w:p>
    <w:p>
      <w:pPr>
        <w:snapToGrid w:val="0"/>
        <w:rPr>
          <w:rFonts w:ascii="宋体" w:hAnsi="宋体"/>
          <w:sz w:val="32"/>
          <w:szCs w:val="32"/>
        </w:rPr>
      </w:pPr>
      <w:r>
        <w:rPr>
          <w:rFonts w:ascii="宋体" w:hAnsi="宋体" w:hint="eastAsia"/>
          <w:sz w:val="32"/>
          <w:szCs w:val="32"/>
        </w:rPr>
        <w:t>3．本年收入与预算分析表：                   单位：元</w:t>
      </w:r>
    </w:p>
    <w:tbl>
      <w:tblPr>
        <w:tblStyle w:val="TableNorm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119"/>
        <w:gridCol w:w="1412"/>
        <w:gridCol w:w="1416"/>
        <w:gridCol w:w="1265"/>
        <w:gridCol w:w="733"/>
        <w:gridCol w:w="2695"/>
      </w:tblGrid>
      <w:tr>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c>
          <w:tcPr>
            <w:tcW w:w="1119" w:type="dxa"/>
            <w:tcBorders>
              <w:top w:val="single" w:sz="4" w:space="0" w:color="auto"/>
              <w:left w:val="single" w:sz="4" w:space="0" w:color="auto"/>
              <w:bottom w:val="single" w:sz="4" w:space="0" w:color="auto"/>
              <w:right w:val="single" w:sz="4" w:space="0" w:color="auto"/>
            </w:tcBorders>
            <w:vAlign w:val="center"/>
          </w:tcPr>
          <w:p>
            <w:pPr>
              <w:snapToGrid w:val="0"/>
              <w:jc w:val="center"/>
              <w:rPr>
                <w:rFonts w:ascii="宋体" w:eastAsia="宋体" w:hAnsi="宋体"/>
                <w:sz w:val="24"/>
                <w:szCs w:val="24"/>
              </w:rPr>
            </w:pPr>
            <w:r>
              <w:rPr>
                <w:rFonts w:ascii="宋体" w:hAnsi="宋体" w:hint="eastAsia"/>
                <w:sz w:val="24"/>
                <w:szCs w:val="24"/>
              </w:rPr>
              <w:t>项目</w:t>
            </w:r>
          </w:p>
        </w:tc>
        <w:tc>
          <w:tcPr>
            <w:tcW w:w="1412" w:type="dxa"/>
            <w:tcBorders>
              <w:top w:val="single" w:sz="4" w:space="0" w:color="auto"/>
              <w:left w:val="single" w:sz="4" w:space="0" w:color="auto"/>
              <w:bottom w:val="single" w:sz="4" w:space="0" w:color="auto"/>
              <w:right w:val="single" w:sz="4" w:space="0" w:color="auto"/>
            </w:tcBorders>
            <w:vAlign w:val="center"/>
          </w:tcPr>
          <w:p>
            <w:pPr>
              <w:snapToGrid w:val="0"/>
              <w:jc w:val="center"/>
              <w:rPr>
                <w:rFonts w:ascii="宋体" w:eastAsia="宋体" w:hAnsi="宋体"/>
                <w:sz w:val="24"/>
                <w:szCs w:val="24"/>
              </w:rPr>
            </w:pPr>
            <w:r>
              <w:rPr>
                <w:rFonts w:ascii="宋体" w:hAnsi="宋体" w:hint="eastAsia"/>
                <w:sz w:val="24"/>
                <w:szCs w:val="24"/>
              </w:rPr>
              <w:t>本年预算</w:t>
            </w:r>
          </w:p>
        </w:tc>
        <w:tc>
          <w:tcPr>
            <w:tcW w:w="1416" w:type="dxa"/>
            <w:tcBorders>
              <w:top w:val="single" w:sz="4" w:space="0" w:color="auto"/>
              <w:left w:val="single" w:sz="4" w:space="0" w:color="auto"/>
              <w:bottom w:val="single" w:sz="4" w:space="0" w:color="auto"/>
              <w:right w:val="single" w:sz="4" w:space="0" w:color="auto"/>
            </w:tcBorders>
            <w:vAlign w:val="center"/>
          </w:tcPr>
          <w:p>
            <w:pPr>
              <w:snapToGrid w:val="0"/>
              <w:jc w:val="center"/>
              <w:rPr>
                <w:rFonts w:ascii="宋体" w:eastAsia="宋体" w:hAnsi="宋体"/>
                <w:sz w:val="24"/>
                <w:szCs w:val="24"/>
              </w:rPr>
            </w:pPr>
            <w:r>
              <w:rPr>
                <w:rFonts w:ascii="宋体" w:hAnsi="宋体" w:hint="eastAsia"/>
                <w:sz w:val="24"/>
                <w:szCs w:val="24"/>
              </w:rPr>
              <w:t>本年收入</w:t>
            </w:r>
          </w:p>
        </w:tc>
        <w:tc>
          <w:tcPr>
            <w:tcW w:w="1265" w:type="dxa"/>
            <w:tcBorders>
              <w:top w:val="single" w:sz="4" w:space="0" w:color="auto"/>
              <w:left w:val="single" w:sz="4" w:space="0" w:color="auto"/>
              <w:bottom w:val="single" w:sz="4" w:space="0" w:color="auto"/>
              <w:right w:val="single" w:sz="4" w:space="0" w:color="auto"/>
            </w:tcBorders>
            <w:vAlign w:val="center"/>
          </w:tcPr>
          <w:p>
            <w:pPr>
              <w:snapToGrid w:val="0"/>
              <w:jc w:val="center"/>
              <w:rPr>
                <w:rFonts w:ascii="宋体" w:eastAsia="宋体" w:hAnsi="宋体"/>
                <w:sz w:val="24"/>
                <w:szCs w:val="24"/>
              </w:rPr>
            </w:pPr>
            <w:r>
              <w:rPr>
                <w:rFonts w:ascii="宋体" w:hAnsi="宋体" w:hint="eastAsia"/>
                <w:kern w:val="0"/>
                <w:sz w:val="24"/>
                <w:szCs w:val="24"/>
              </w:rPr>
              <w:t>比上年增长额</w:t>
            </w:r>
          </w:p>
        </w:tc>
        <w:tc>
          <w:tcPr>
            <w:tcW w:w="733" w:type="dxa"/>
            <w:tcBorders>
              <w:top w:val="single" w:sz="4" w:space="0" w:color="auto"/>
              <w:left w:val="single" w:sz="4" w:space="0" w:color="auto"/>
              <w:bottom w:val="single" w:sz="4" w:space="0" w:color="auto"/>
              <w:right w:val="single" w:sz="4" w:space="0" w:color="auto"/>
            </w:tcBorders>
            <w:vAlign w:val="center"/>
          </w:tcPr>
          <w:p>
            <w:pPr>
              <w:snapToGrid w:val="0"/>
              <w:jc w:val="center"/>
              <w:rPr>
                <w:rFonts w:ascii="宋体" w:eastAsia="宋体" w:hAnsi="宋体"/>
                <w:sz w:val="24"/>
                <w:szCs w:val="24"/>
              </w:rPr>
            </w:pPr>
            <w:r>
              <w:rPr>
                <w:rFonts w:ascii="宋体" w:hAnsi="宋体" w:hint="eastAsia"/>
                <w:kern w:val="0"/>
                <w:sz w:val="24"/>
                <w:szCs w:val="24"/>
              </w:rPr>
              <w:t>增长率%</w:t>
            </w:r>
          </w:p>
        </w:tc>
        <w:tc>
          <w:tcPr>
            <w:tcW w:w="2695" w:type="dxa"/>
            <w:tcBorders>
              <w:top w:val="single" w:sz="4" w:space="0" w:color="auto"/>
              <w:left w:val="single" w:sz="4" w:space="0" w:color="auto"/>
              <w:bottom w:val="single" w:sz="4" w:space="0" w:color="auto"/>
              <w:right w:val="single" w:sz="4" w:space="0" w:color="auto"/>
            </w:tcBorders>
            <w:vAlign w:val="center"/>
          </w:tcPr>
          <w:p>
            <w:pPr>
              <w:snapToGrid w:val="0"/>
              <w:jc w:val="center"/>
              <w:rPr>
                <w:rFonts w:ascii="宋体" w:eastAsia="宋体" w:hAnsi="宋体"/>
                <w:sz w:val="24"/>
                <w:szCs w:val="24"/>
              </w:rPr>
            </w:pPr>
            <w:r>
              <w:rPr>
                <w:rFonts w:ascii="宋体" w:hAnsi="宋体" w:hint="eastAsia"/>
                <w:kern w:val="0"/>
                <w:sz w:val="24"/>
                <w:szCs w:val="24"/>
              </w:rPr>
              <w:t>增长原因</w:t>
            </w:r>
          </w:p>
        </w:tc>
      </w:tr>
      <w:tr>
        <w:tblPrEx>
          <w:tblW w:w="0" w:type="auto"/>
          <w:tblInd w:w="108" w:type="dxa"/>
          <w:tblLayout w:type="fixed"/>
          <w:tblCellMar>
            <w:top w:w="0" w:type="dxa"/>
            <w:left w:w="108" w:type="dxa"/>
            <w:bottom w:w="0" w:type="dxa"/>
            <w:right w:w="108" w:type="dxa"/>
          </w:tblCellMar>
        </w:tblPrEx>
        <w:tc>
          <w:tcPr>
            <w:tcW w:w="1119" w:type="dxa"/>
            <w:tcBorders>
              <w:top w:val="single" w:sz="4" w:space="0" w:color="auto"/>
              <w:left w:val="single" w:sz="4" w:space="0" w:color="auto"/>
              <w:bottom w:val="single" w:sz="4" w:space="0" w:color="auto"/>
              <w:right w:val="single" w:sz="4" w:space="0" w:color="auto"/>
            </w:tcBorders>
            <w:vAlign w:val="center"/>
          </w:tcPr>
          <w:p>
            <w:pPr>
              <w:snapToGrid w:val="0"/>
              <w:jc w:val="center"/>
              <w:rPr>
                <w:rFonts w:ascii="宋体" w:eastAsia="宋体" w:hAnsi="宋体"/>
                <w:sz w:val="32"/>
                <w:szCs w:val="32"/>
              </w:rPr>
            </w:pPr>
            <w:r>
              <w:rPr>
                <w:rFonts w:ascii="宋体" w:hAnsi="宋体" w:hint="eastAsia"/>
                <w:sz w:val="20"/>
                <w:szCs w:val="20"/>
              </w:rPr>
              <w:t>财政经费</w:t>
            </w:r>
          </w:p>
        </w:tc>
        <w:tc>
          <w:tcPr>
            <w:tcW w:w="1412" w:type="dxa"/>
            <w:tcBorders>
              <w:top w:val="single" w:sz="4" w:space="0" w:color="auto"/>
              <w:left w:val="single" w:sz="4" w:space="0" w:color="auto"/>
              <w:bottom w:val="single" w:sz="4" w:space="0" w:color="auto"/>
              <w:right w:val="single" w:sz="4" w:space="0" w:color="auto"/>
            </w:tcBorders>
            <w:vAlign w:val="center"/>
          </w:tcPr>
          <w:p>
            <w:pPr>
              <w:snapToGrid w:val="0"/>
              <w:rPr>
                <w:rFonts w:ascii="宋体" w:eastAsia="宋体" w:hAnsi="宋体"/>
                <w:sz w:val="18"/>
                <w:szCs w:val="18"/>
              </w:rPr>
            </w:pPr>
            <w:r>
              <w:rPr>
                <w:rFonts w:ascii="宋体" w:hAnsi="宋体" w:hint="eastAsia"/>
                <w:sz w:val="18"/>
                <w:szCs w:val="18"/>
              </w:rPr>
              <w:t>65045800</w:t>
            </w:r>
          </w:p>
        </w:tc>
        <w:tc>
          <w:tcPr>
            <w:tcW w:w="1416" w:type="dxa"/>
            <w:tcBorders>
              <w:top w:val="single" w:sz="4" w:space="0" w:color="auto"/>
              <w:left w:val="single" w:sz="4" w:space="0" w:color="auto"/>
              <w:bottom w:val="single" w:sz="4" w:space="0" w:color="auto"/>
              <w:right w:val="single" w:sz="4" w:space="0" w:color="auto"/>
            </w:tcBorders>
            <w:vAlign w:val="center"/>
          </w:tcPr>
          <w:p>
            <w:pPr>
              <w:snapToGrid w:val="0"/>
              <w:jc w:val="center"/>
              <w:rPr>
                <w:rFonts w:ascii="宋体" w:eastAsia="宋体" w:hAnsi="宋体"/>
                <w:kern w:val="0"/>
                <w:sz w:val="20"/>
                <w:szCs w:val="20"/>
              </w:rPr>
            </w:pPr>
            <w:r>
              <w:rPr>
                <w:rFonts w:ascii="宋体" w:hAnsi="宋体" w:hint="eastAsia"/>
              </w:rPr>
              <w:t>80129997.75</w:t>
            </w:r>
          </w:p>
        </w:tc>
        <w:tc>
          <w:tcPr>
            <w:tcW w:w="1265" w:type="dxa"/>
            <w:tcBorders>
              <w:top w:val="single" w:sz="4" w:space="0" w:color="auto"/>
              <w:left w:val="single" w:sz="4" w:space="0" w:color="auto"/>
              <w:bottom w:val="single" w:sz="4" w:space="0" w:color="auto"/>
              <w:right w:val="single" w:sz="4" w:space="0" w:color="auto"/>
            </w:tcBorders>
            <w:vAlign w:val="center"/>
          </w:tcPr>
          <w:p>
            <w:pPr>
              <w:snapToGrid w:val="0"/>
              <w:jc w:val="center"/>
              <w:rPr>
                <w:rFonts w:eastAsia="宋体"/>
                <w:sz w:val="20"/>
                <w:szCs w:val="20"/>
              </w:rPr>
            </w:pPr>
            <w:r>
              <w:rPr>
                <w:rFonts w:hint="eastAsia"/>
                <w:sz w:val="20"/>
                <w:szCs w:val="20"/>
              </w:rPr>
              <w:t>57606514.6</w:t>
            </w:r>
          </w:p>
        </w:tc>
        <w:tc>
          <w:tcPr>
            <w:tcW w:w="733" w:type="dxa"/>
            <w:tcBorders>
              <w:top w:val="single" w:sz="4" w:space="0" w:color="auto"/>
              <w:left w:val="single" w:sz="4" w:space="0" w:color="auto"/>
              <w:bottom w:val="single" w:sz="4" w:space="0" w:color="auto"/>
              <w:right w:val="single" w:sz="4" w:space="0" w:color="auto"/>
            </w:tcBorders>
            <w:vAlign w:val="center"/>
          </w:tcPr>
          <w:p>
            <w:pPr>
              <w:snapToGrid w:val="0"/>
              <w:jc w:val="center"/>
              <w:rPr>
                <w:rFonts w:eastAsia="宋体"/>
                <w:sz w:val="20"/>
                <w:szCs w:val="20"/>
              </w:rPr>
            </w:pPr>
            <w:r>
              <w:rPr>
                <w:rFonts w:hint="eastAsia"/>
                <w:sz w:val="20"/>
                <w:szCs w:val="20"/>
              </w:rPr>
              <w:t>17.9%</w:t>
            </w:r>
          </w:p>
        </w:tc>
        <w:tc>
          <w:tcPr>
            <w:tcW w:w="2695" w:type="dxa"/>
            <w:tcBorders>
              <w:top w:val="single" w:sz="4" w:space="0" w:color="auto"/>
              <w:left w:val="single" w:sz="4" w:space="0" w:color="auto"/>
              <w:bottom w:val="single" w:sz="4" w:space="0" w:color="auto"/>
              <w:right w:val="single" w:sz="4" w:space="0" w:color="auto"/>
            </w:tcBorders>
            <w:vAlign w:val="center"/>
          </w:tcPr>
          <w:p>
            <w:pPr>
              <w:snapToGrid w:val="0"/>
              <w:jc w:val="center"/>
              <w:rPr>
                <w:rFonts w:eastAsia="宋体"/>
                <w:sz w:val="20"/>
                <w:szCs w:val="20"/>
              </w:rPr>
            </w:pPr>
            <w:r>
              <w:rPr>
                <w:rFonts w:ascii="宋体" w:hAnsi="宋体" w:hint="eastAsia"/>
                <w:kern w:val="0"/>
                <w:sz w:val="24"/>
                <w:szCs w:val="24"/>
              </w:rPr>
              <w:t>本年人员变动形成</w:t>
            </w:r>
          </w:p>
        </w:tc>
      </w:tr>
    </w:tbl>
    <w:p>
      <w:r>
        <w:drawing>
          <wp:inline distT="0" distB="0" distL="0" distR="0">
            <wp:extent cx="5619750" cy="7543800"/>
            <wp:effectExtent l="19050" t="0" r="0" b="0"/>
            <wp:docPr id="1" name="图片 1" descr="C:\Users\ADMINI~1\AppData\Local\Temp\ksohtml1414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81174" name="图片 1" descr="C:\Users\ADMINI~1\AppData\Local\Temp\ksohtml14148\wps1.png"/>
                    <pic:cNvPicPr>
                      <a:picLocks noChangeAspect="1" noChangeArrowheads="1"/>
                    </pic:cNvPicPr>
                  </pic:nvPicPr>
                  <pic:blipFill>
                    <a:blip xmlns:r="http://schemas.openxmlformats.org/officeDocument/2006/relationships" r:embed="rId4" cstate="print"/>
                    <a:stretch>
                      <a:fillRect/>
                    </a:stretch>
                  </pic:blipFill>
                  <pic:spPr>
                    <a:xfrm>
                      <a:off x="0" y="0"/>
                      <a:ext cx="5619750" cy="7543800"/>
                    </a:xfrm>
                    <a:prstGeom prst="rect">
                      <a:avLst/>
                    </a:prstGeom>
                    <a:noFill/>
                    <a:ln w="9525">
                      <a:noFill/>
                      <a:miter lim="800000"/>
                      <a:headEnd/>
                      <a:tailEnd/>
                    </a:ln>
                  </pic:spPr>
                </pic:pic>
              </a:graphicData>
            </a:graphic>
          </wp:inline>
        </w:drawing>
      </w:r>
    </w:p>
    <w:p>
      <w:pPr>
        <w:widowControl/>
        <w:snapToGrid w:val="0"/>
        <w:spacing w:line="590" w:lineRule="exact"/>
        <w:ind w:firstLine="600"/>
        <w:jc w:val="left"/>
        <w:rPr>
          <w:rFonts w:ascii="黑体" w:eastAsia="黑体" w:hAnsi="黑体" w:cs="Times New Roman"/>
          <w:sz w:val="30"/>
          <w:szCs w:val="30"/>
          <w:shd w:val="clear" w:color="auto" w:fill="FFFFFF"/>
        </w:rPr>
      </w:pPr>
    </w:p>
    <w:p>
      <w:pPr>
        <w:widowControl/>
        <w:snapToGrid w:val="0"/>
        <w:spacing w:line="590" w:lineRule="exact"/>
        <w:ind w:firstLine="600"/>
        <w:jc w:val="left"/>
        <w:rPr>
          <w:rFonts w:ascii="黑体" w:eastAsia="黑体" w:hAnsi="黑体" w:cs="Times New Roman"/>
          <w:sz w:val="30"/>
          <w:szCs w:val="30"/>
          <w:shd w:val="clear" w:color="auto" w:fill="FFFFFF"/>
        </w:rPr>
      </w:pPr>
      <w:r>
        <w:rPr>
          <w:rFonts w:ascii="黑体" w:eastAsia="黑体" w:hAnsi="黑体" w:cs="Times New Roman" w:hint="eastAsia"/>
          <w:sz w:val="30"/>
          <w:szCs w:val="30"/>
          <w:shd w:val="clear" w:color="auto" w:fill="FFFFFF"/>
        </w:rPr>
        <w:br/>
      </w:r>
    </w:p>
    <w:p>
      <w:pPr>
        <w:widowControl/>
        <w:snapToGrid w:val="0"/>
        <w:spacing w:line="590" w:lineRule="exact"/>
        <w:ind w:firstLine="600"/>
        <w:jc w:val="left"/>
        <w:rPr>
          <w:rFonts w:ascii="Times New Roman" w:eastAsia="宋体" w:hAnsi="Times New Roman" w:cs="Times New Roman"/>
          <w:sz w:val="30"/>
          <w:szCs w:val="30"/>
          <w:shd w:val="clear" w:color="auto" w:fill="FFFFFF"/>
        </w:rPr>
      </w:pPr>
      <w:r>
        <w:rPr>
          <w:rFonts w:ascii="黑体" w:eastAsia="黑体" w:hAnsi="黑体" w:cs="Times New Roman" w:hint="eastAsia"/>
          <w:sz w:val="30"/>
          <w:szCs w:val="30"/>
          <w:shd w:val="clear" w:color="auto" w:fill="FFFFFF"/>
        </w:rPr>
        <w:t>二、支出决算情况说明</w:t>
      </w:r>
    </w:p>
    <w:p>
      <w:pPr>
        <w:snapToGrid w:val="0"/>
        <w:spacing w:line="520" w:lineRule="exact"/>
        <w:rPr>
          <w:rFonts w:ascii="宋体" w:hAnsi="宋体"/>
          <w:sz w:val="32"/>
          <w:szCs w:val="32"/>
        </w:rPr>
      </w:pPr>
      <w:r>
        <w:rPr>
          <w:rFonts w:ascii="仿宋" w:eastAsia="仿宋" w:hAnsi="仿宋" w:cs="Times New Roman" w:hint="eastAsia"/>
          <w:sz w:val="30"/>
          <w:szCs w:val="30"/>
          <w:shd w:val="clear" w:color="auto" w:fill="FFFFFF"/>
        </w:rPr>
        <w:t>迪庆州香格里拉市第一中学部门2021年度支出合计8,121.75万元。其中：</w:t>
      </w:r>
      <w:r>
        <w:rPr>
          <w:rFonts w:ascii="仿宋" w:eastAsia="仿宋" w:hAnsi="仿宋" w:cs="Times New Roman" w:hint="eastAsia"/>
          <w:kern w:val="0"/>
          <w:sz w:val="30"/>
          <w:szCs w:val="30"/>
          <w:shd w:val="clear" w:color="auto" w:fill="FFFFFF"/>
        </w:rPr>
        <w:t>基本支出</w:t>
      </w:r>
      <w:r>
        <w:rPr>
          <w:rFonts w:ascii="仿宋" w:eastAsia="仿宋" w:hAnsi="仿宋" w:cs="Times New Roman" w:hint="eastAsia"/>
          <w:sz w:val="30"/>
          <w:szCs w:val="30"/>
          <w:shd w:val="clear" w:color="auto" w:fill="FFFFFF"/>
        </w:rPr>
        <w:t>6,966.70万元</w:t>
      </w:r>
      <w:r>
        <w:rPr>
          <w:rFonts w:ascii="仿宋" w:eastAsia="仿宋" w:hAnsi="仿宋" w:cs="Times New Roman" w:hint="eastAsia"/>
          <w:kern w:val="0"/>
          <w:sz w:val="30"/>
          <w:szCs w:val="30"/>
          <w:shd w:val="clear" w:color="auto" w:fill="FFFFFF"/>
        </w:rPr>
        <w:t>，占总支出的</w:t>
      </w:r>
      <w:r>
        <w:rPr>
          <w:rFonts w:ascii="仿宋" w:eastAsia="仿宋" w:hAnsi="仿宋" w:cs="Times New Roman" w:hint="eastAsia"/>
          <w:sz w:val="30"/>
          <w:szCs w:val="30"/>
          <w:shd w:val="clear" w:color="auto" w:fill="FFFFFF"/>
        </w:rPr>
        <w:t>85.78%；</w:t>
      </w:r>
      <w:r>
        <w:rPr>
          <w:rFonts w:ascii="仿宋" w:eastAsia="仿宋" w:hAnsi="仿宋" w:cs="Times New Roman" w:hint="eastAsia"/>
          <w:kern w:val="0"/>
          <w:sz w:val="30"/>
          <w:szCs w:val="30"/>
          <w:shd w:val="clear" w:color="auto" w:fill="FFFFFF"/>
        </w:rPr>
        <w:t>项目支出</w:t>
      </w:r>
      <w:r>
        <w:rPr>
          <w:rFonts w:ascii="仿宋" w:eastAsia="仿宋" w:hAnsi="仿宋" w:cs="Times New Roman" w:hint="eastAsia"/>
          <w:sz w:val="30"/>
          <w:szCs w:val="30"/>
          <w:shd w:val="clear" w:color="auto" w:fill="FFFFFF"/>
        </w:rPr>
        <w:t>1,155.05万元</w:t>
      </w:r>
      <w:r>
        <w:rPr>
          <w:rFonts w:ascii="仿宋" w:eastAsia="仿宋" w:hAnsi="仿宋" w:cs="Times New Roman" w:hint="eastAsia"/>
          <w:kern w:val="0"/>
          <w:sz w:val="30"/>
          <w:szCs w:val="30"/>
          <w:shd w:val="clear" w:color="auto" w:fill="FFFFFF"/>
        </w:rPr>
        <w:t>，占总支出的</w:t>
      </w:r>
      <w:r>
        <w:rPr>
          <w:rFonts w:ascii="仿宋" w:eastAsia="仿宋" w:hAnsi="仿宋" w:cs="Times New Roman" w:hint="eastAsia"/>
          <w:sz w:val="30"/>
          <w:szCs w:val="30"/>
          <w:shd w:val="clear" w:color="auto" w:fill="FFFFFF"/>
        </w:rPr>
        <w:t>14.22%；</w:t>
      </w:r>
      <w:r>
        <w:rPr>
          <w:rFonts w:ascii="仿宋" w:eastAsia="仿宋" w:hAnsi="仿宋" w:cs="Times New Roman" w:hint="eastAsia"/>
          <w:kern w:val="0"/>
          <w:sz w:val="30"/>
          <w:szCs w:val="30"/>
          <w:shd w:val="clear" w:color="auto" w:fill="FFFFFF"/>
        </w:rPr>
        <w:t>上缴上级支出、经营支出、对附属单位补助支出共</w:t>
      </w:r>
      <w:r>
        <w:rPr>
          <w:rFonts w:ascii="仿宋" w:eastAsia="仿宋" w:hAnsi="仿宋" w:cs="Times New Roman" w:hint="eastAsia"/>
          <w:sz w:val="30"/>
          <w:szCs w:val="30"/>
          <w:shd w:val="clear" w:color="auto" w:fill="FFFFFF"/>
        </w:rPr>
        <w:t>0.00万元</w:t>
      </w:r>
      <w:r>
        <w:rPr>
          <w:rFonts w:ascii="仿宋" w:eastAsia="仿宋" w:hAnsi="仿宋" w:cs="Times New Roman" w:hint="eastAsia"/>
          <w:kern w:val="0"/>
          <w:sz w:val="30"/>
          <w:szCs w:val="30"/>
          <w:shd w:val="clear" w:color="auto" w:fill="FFFFFF"/>
        </w:rPr>
        <w:t>，占总支出的</w:t>
      </w:r>
      <w:r>
        <w:rPr>
          <w:rFonts w:ascii="仿宋" w:eastAsia="仿宋" w:hAnsi="仿宋" w:cs="Times New Roman" w:hint="eastAsia"/>
          <w:sz w:val="30"/>
          <w:szCs w:val="30"/>
          <w:shd w:val="clear" w:color="auto" w:fill="FFFFFF"/>
        </w:rPr>
        <w:t>0.00%。</w:t>
      </w:r>
      <w:r>
        <w:rPr>
          <w:rFonts w:ascii="宋体" w:hAnsi="宋体" w:hint="eastAsia"/>
          <w:sz w:val="32"/>
          <w:szCs w:val="32"/>
        </w:rPr>
        <w:t>与上年相比，2021年我单位公共预算财政拨款</w:t>
      </w:r>
      <w:r>
        <w:rPr>
          <w:rFonts w:ascii="宋体" w:hAnsi="宋体" w:hint="eastAsia"/>
          <w:b/>
          <w:bCs/>
          <w:sz w:val="28"/>
          <w:szCs w:val="28"/>
        </w:rPr>
        <w:t>80129997.75</w:t>
      </w:r>
      <w:r>
        <w:rPr>
          <w:rFonts w:ascii="宋体" w:hAnsi="宋体" w:hint="eastAsia"/>
          <w:sz w:val="32"/>
          <w:szCs w:val="32"/>
        </w:rPr>
        <w:t>元比年初公共预算财政拨款</w:t>
      </w:r>
      <w:r>
        <w:rPr>
          <w:rFonts w:ascii="宋体" w:hAnsi="宋体" w:hint="eastAsia"/>
          <w:b/>
          <w:bCs/>
          <w:sz w:val="28"/>
          <w:szCs w:val="28"/>
        </w:rPr>
        <w:t>65045800</w:t>
      </w:r>
      <w:r>
        <w:rPr>
          <w:rFonts w:ascii="宋体" w:hAnsi="宋体" w:hint="eastAsia"/>
          <w:sz w:val="32"/>
          <w:szCs w:val="32"/>
        </w:rPr>
        <w:t>元增加</w:t>
      </w:r>
      <w:r>
        <w:rPr>
          <w:rFonts w:hint="eastAsia"/>
          <w:sz w:val="30"/>
          <w:szCs w:val="30"/>
        </w:rPr>
        <w:t>15084197.75</w:t>
      </w:r>
      <w:r>
        <w:rPr>
          <w:rFonts w:ascii="宋体" w:hAnsi="宋体" w:hint="eastAsia"/>
          <w:sz w:val="32"/>
          <w:szCs w:val="32"/>
        </w:rPr>
        <w:t>元，增长率18.82%，主要原因是由于</w:t>
      </w:r>
      <w:r>
        <w:rPr>
          <w:rFonts w:ascii="宋体" w:hAnsi="宋体" w:hint="eastAsia"/>
          <w:kern w:val="0"/>
          <w:sz w:val="32"/>
          <w:szCs w:val="32"/>
        </w:rPr>
        <w:t>本年人员工资标准提高形成增长，中央资金按学生人数增加高补资金、营养餐资金、提高公用经费按比例形成</w:t>
      </w:r>
      <w:r>
        <w:rPr>
          <w:rFonts w:ascii="宋体" w:hAnsi="宋体" w:hint="eastAsia"/>
          <w:sz w:val="32"/>
          <w:szCs w:val="32"/>
        </w:rPr>
        <w:t>逐年递增。无政府性基金预算财政拨款；</w:t>
      </w:r>
    </w:p>
    <w:p>
      <w:pPr>
        <w:snapToGrid w:val="0"/>
        <w:spacing w:line="520" w:lineRule="exact"/>
        <w:rPr>
          <w:rFonts w:ascii="仿宋_GB2312" w:hAnsi="仿宋"/>
          <w:sz w:val="32"/>
          <w:szCs w:val="32"/>
        </w:rPr>
      </w:pPr>
    </w:p>
    <w:p>
      <w:pPr>
        <w:widowControl/>
        <w:snapToGrid w:val="0"/>
        <w:spacing w:line="590" w:lineRule="exact"/>
        <w:ind w:firstLine="600"/>
        <w:jc w:val="left"/>
        <w:rPr>
          <w:rFonts w:ascii="Times New Roman" w:eastAsia="宋体" w:hAnsi="Times New Roman" w:cs="Times New Roman"/>
          <w:sz w:val="30"/>
          <w:szCs w:val="30"/>
          <w:shd w:val="clear" w:color="auto" w:fill="FFFFFF"/>
        </w:rPr>
      </w:pPr>
      <w:r>
        <w:rPr>
          <w:rFonts w:ascii="楷体" w:eastAsia="楷体" w:hAnsi="楷体" w:cs="Times New Roman" w:hint="eastAsia"/>
          <w:sz w:val="30"/>
          <w:szCs w:val="30"/>
          <w:shd w:val="clear" w:color="auto" w:fill="FFFFFF"/>
        </w:rPr>
        <w:t>（一）基本支出情况</w:t>
      </w:r>
    </w:p>
    <w:p>
      <w:pPr>
        <w:widowControl/>
        <w:snapToGrid w:val="0"/>
        <w:spacing w:line="590" w:lineRule="exact"/>
        <w:ind w:firstLine="600"/>
        <w:jc w:val="left"/>
        <w:rPr>
          <w:rFonts w:ascii="仿宋" w:eastAsia="仿宋" w:hAnsi="仿宋" w:cs="Times New Roman"/>
          <w:color w:val="FF0000"/>
          <w:sz w:val="30"/>
          <w:szCs w:val="30"/>
          <w:shd w:val="clear" w:color="auto" w:fill="FFFFFF"/>
        </w:rPr>
      </w:pPr>
      <w:r>
        <w:rPr>
          <w:rFonts w:ascii="仿宋" w:eastAsia="仿宋" w:hAnsi="仿宋" w:cs="Times New Roman" w:hint="eastAsia"/>
          <w:sz w:val="30"/>
          <w:szCs w:val="30"/>
          <w:shd w:val="clear" w:color="auto" w:fill="FFFFFF"/>
        </w:rPr>
        <w:t>2021年度用于保障迪庆州香格里拉市第一中学机关、下属事业单位等机构正常运转的日常支出6,966.70万元。包括基本工资、津贴补贴等人员经费支出6,815.68万元，占基本支出的97.83%。办公费、印刷费、水电费、办公设备购置等公用经费151.02万元，占基本支出的2.17%</w:t>
      </w:r>
      <w:r>
        <w:rPr>
          <w:rFonts w:ascii="仿宋" w:eastAsia="仿宋" w:hAnsi="仿宋" w:cs="Times New Roman" w:hint="eastAsia"/>
          <w:color w:val="000000"/>
          <w:sz w:val="30"/>
          <w:szCs w:val="30"/>
          <w:shd w:val="clear" w:color="auto" w:fill="FFFFFF"/>
        </w:rPr>
        <w:t>。</w:t>
      </w:r>
    </w:p>
    <w:p>
      <w:pPr>
        <w:snapToGrid w:val="0"/>
        <w:spacing w:line="520" w:lineRule="exact"/>
        <w:rPr>
          <w:rFonts w:ascii="宋体" w:hAnsi="宋体"/>
          <w:sz w:val="32"/>
          <w:szCs w:val="32"/>
        </w:rPr>
      </w:pPr>
    </w:p>
    <w:p>
      <w:pPr>
        <w:snapToGrid w:val="0"/>
        <w:spacing w:line="520" w:lineRule="exact"/>
        <w:rPr>
          <w:rFonts w:ascii="仿宋_GB2312" w:hAnsi="仿宋"/>
          <w:b/>
          <w:sz w:val="32"/>
          <w:szCs w:val="32"/>
        </w:rPr>
      </w:pPr>
      <w:r>
        <w:rPr>
          <w:rFonts w:ascii="宋体" w:hAnsi="宋体" w:hint="eastAsia"/>
          <w:sz w:val="32"/>
          <w:szCs w:val="32"/>
        </w:rPr>
        <w:t>（3）我校没有出现影响较大的支出情况</w:t>
      </w:r>
    </w:p>
    <w:p>
      <w:pPr>
        <w:widowControl/>
        <w:snapToGrid w:val="0"/>
        <w:spacing w:line="590" w:lineRule="exact"/>
        <w:ind w:firstLine="600"/>
        <w:jc w:val="left"/>
        <w:rPr>
          <w:rFonts w:ascii="Times New Roman" w:eastAsia="宋体" w:hAnsi="Times New Roman" w:cs="Times New Roman"/>
          <w:color w:val="FF0000"/>
          <w:sz w:val="30"/>
          <w:szCs w:val="30"/>
          <w:shd w:val="clear" w:color="auto" w:fill="FFFFFF"/>
        </w:rPr>
      </w:pPr>
    </w:p>
    <w:p>
      <w:pPr>
        <w:widowControl/>
        <w:snapToGrid w:val="0"/>
        <w:spacing w:line="590" w:lineRule="exact"/>
        <w:ind w:firstLine="600"/>
        <w:jc w:val="left"/>
        <w:rPr>
          <w:rFonts w:ascii="Times New Roman" w:eastAsia="宋体" w:hAnsi="Times New Roman" w:cs="Times New Roman"/>
          <w:sz w:val="30"/>
          <w:szCs w:val="30"/>
          <w:shd w:val="clear" w:color="auto" w:fill="FFFFFF"/>
        </w:rPr>
      </w:pPr>
      <w:r>
        <w:rPr>
          <w:rFonts w:ascii="楷体" w:eastAsia="楷体" w:hAnsi="楷体" w:cs="Times New Roman" w:hint="eastAsia"/>
          <w:sz w:val="30"/>
          <w:szCs w:val="30"/>
          <w:shd w:val="clear" w:color="auto" w:fill="FFFFFF"/>
        </w:rPr>
        <w:t>（二）项目支出情况</w:t>
      </w:r>
    </w:p>
    <w:p>
      <w:pPr>
        <w:widowControl/>
        <w:snapToGrid w:val="0"/>
        <w:spacing w:line="590" w:lineRule="exact"/>
        <w:ind w:firstLine="600"/>
        <w:jc w:val="left"/>
        <w:rPr>
          <w:rFonts w:ascii="Times New Roman" w:eastAsia="宋体" w:hAnsi="Times New Roman" w:cs="Times New Roman"/>
          <w:color w:val="FF0000"/>
          <w:sz w:val="30"/>
          <w:szCs w:val="30"/>
          <w:shd w:val="clear" w:color="auto" w:fill="FFFFFF"/>
        </w:rPr>
      </w:pPr>
      <w:r>
        <w:rPr>
          <w:rFonts w:ascii="仿宋" w:eastAsia="仿宋" w:hAnsi="仿宋" w:cs="Times New Roman" w:hint="eastAsia"/>
          <w:sz w:val="30"/>
          <w:szCs w:val="30"/>
          <w:shd w:val="clear" w:color="auto" w:fill="FFFFFF"/>
        </w:rPr>
        <w:t>2021年度用于保障迪庆州香格里拉市第一中学机构、下属事业单位等机构为完成特定的行政工作任务或事业发展目标，用于专项业务工作的经费支出1,155.05万元。</w:t>
      </w:r>
    </w:p>
    <w:p>
      <w:pPr>
        <w:widowControl/>
        <w:snapToGrid w:val="0"/>
        <w:spacing w:line="590" w:lineRule="exact"/>
        <w:ind w:firstLine="600"/>
        <w:jc w:val="left"/>
        <w:rPr>
          <w:rFonts w:ascii="Times New Roman" w:eastAsia="宋体" w:hAnsi="Times New Roman" w:cs="Times New Roman"/>
          <w:sz w:val="30"/>
          <w:szCs w:val="30"/>
          <w:shd w:val="clear" w:color="auto" w:fill="FFFFFF"/>
        </w:rPr>
      </w:pPr>
      <w:r>
        <w:rPr>
          <w:rFonts w:ascii="黑体" w:eastAsia="黑体" w:hAnsi="黑体" w:cs="Times New Roman" w:hint="eastAsia"/>
          <w:sz w:val="30"/>
          <w:szCs w:val="30"/>
          <w:shd w:val="clear" w:color="auto" w:fill="FFFFFF"/>
        </w:rPr>
        <w:t>三、一般公共预算财政拨款支出决算情况说明</w:t>
      </w:r>
    </w:p>
    <w:p>
      <w:pPr>
        <w:widowControl/>
        <w:snapToGrid w:val="0"/>
        <w:spacing w:line="590" w:lineRule="exact"/>
        <w:ind w:firstLine="600"/>
        <w:jc w:val="left"/>
        <w:rPr>
          <w:rFonts w:ascii="Times New Roman" w:eastAsia="宋体" w:hAnsi="Times New Roman" w:cs="Times New Roman"/>
          <w:sz w:val="30"/>
          <w:szCs w:val="30"/>
          <w:shd w:val="clear" w:color="auto" w:fill="FFFFFF"/>
        </w:rPr>
      </w:pPr>
      <w:r>
        <w:rPr>
          <w:rFonts w:ascii="楷体" w:eastAsia="楷体" w:hAnsi="楷体" w:cs="Times New Roman" w:hint="eastAsia"/>
          <w:sz w:val="30"/>
          <w:szCs w:val="30"/>
          <w:shd w:val="clear" w:color="auto" w:fill="FFFFFF"/>
        </w:rPr>
        <w:t>（一）一般公共预算财政拨款支出决算总体情况</w:t>
      </w:r>
    </w:p>
    <w:p>
      <w:pPr>
        <w:widowControl/>
        <w:snapToGrid w:val="0"/>
        <w:spacing w:line="590" w:lineRule="exact"/>
        <w:ind w:firstLine="600"/>
        <w:jc w:val="left"/>
        <w:rPr>
          <w:rFonts w:ascii="Times New Roman" w:eastAsia="宋体" w:hAnsi="Times New Roman" w:cs="Times New Roman"/>
          <w:color w:val="FF0000"/>
          <w:kern w:val="0"/>
          <w:sz w:val="30"/>
          <w:szCs w:val="30"/>
          <w:shd w:val="clear" w:color="auto" w:fill="FFFFFF"/>
        </w:rPr>
      </w:pPr>
      <w:r>
        <w:rPr>
          <w:rFonts w:ascii="仿宋" w:eastAsia="仿宋" w:hAnsi="仿宋" w:cs="Times New Roman" w:hint="eastAsia"/>
          <w:sz w:val="30"/>
          <w:szCs w:val="30"/>
          <w:shd w:val="clear" w:color="auto" w:fill="FFFFFF"/>
        </w:rPr>
        <w:t>迪庆州香格里拉市第一中学部门2021年度一般公共预算财政拨款支出</w:t>
      </w:r>
      <w:r>
        <w:rPr>
          <w:rFonts w:ascii="仿宋" w:eastAsia="仿宋" w:hAnsi="仿宋" w:cs="Times New Roman" w:hint="eastAsia"/>
          <w:kern w:val="0"/>
          <w:sz w:val="30"/>
          <w:szCs w:val="30"/>
          <w:shd w:val="clear" w:color="auto" w:fill="FFFFFF"/>
        </w:rPr>
        <w:t>8,121.75万元，占本年支出合计的</w:t>
      </w:r>
      <w:r>
        <w:rPr>
          <w:rFonts w:ascii="仿宋" w:eastAsia="仿宋" w:hAnsi="仿宋" w:cs="Times New Roman" w:hint="eastAsia"/>
          <w:sz w:val="30"/>
          <w:szCs w:val="30"/>
          <w:shd w:val="clear" w:color="auto" w:fill="FFFFFF"/>
        </w:rPr>
        <w:t>100.00%</w:t>
      </w:r>
      <w:r>
        <w:rPr>
          <w:rFonts w:ascii="仿宋" w:eastAsia="仿宋" w:hAnsi="仿宋" w:cs="Times New Roman" w:hint="eastAsia"/>
          <w:color w:val="000000"/>
          <w:kern w:val="0"/>
          <w:sz w:val="30"/>
          <w:szCs w:val="30"/>
          <w:shd w:val="clear" w:color="auto" w:fill="FFFFFF"/>
        </w:rPr>
        <w:t>。</w:t>
      </w:r>
    </w:p>
    <w:p>
      <w:pPr>
        <w:widowControl/>
        <w:snapToGrid w:val="0"/>
        <w:spacing w:line="590" w:lineRule="exact"/>
        <w:ind w:firstLine="600"/>
        <w:jc w:val="left"/>
        <w:rPr>
          <w:rFonts w:ascii="Times New Roman" w:eastAsia="宋体" w:hAnsi="Times New Roman" w:cs="Times New Roman"/>
          <w:kern w:val="0"/>
          <w:sz w:val="30"/>
          <w:szCs w:val="30"/>
          <w:shd w:val="clear" w:color="auto" w:fill="FFFFFF"/>
        </w:rPr>
      </w:pPr>
      <w:r>
        <w:rPr>
          <w:rFonts w:ascii="楷体" w:eastAsia="楷体" w:hAnsi="楷体" w:cs="Times New Roman" w:hint="eastAsia"/>
          <w:sz w:val="30"/>
          <w:szCs w:val="30"/>
          <w:shd w:val="clear" w:color="auto" w:fill="FFFFFF"/>
        </w:rPr>
        <w:t>（二）一般公共预算财政拨款支出决算具体情况</w:t>
      </w:r>
    </w:p>
    <w:p>
      <w:pPr>
        <w:widowControl/>
        <w:snapToGrid w:val="0"/>
        <w:spacing w:line="590" w:lineRule="exact"/>
        <w:ind w:firstLine="600"/>
        <w:jc w:val="left"/>
        <w:rPr>
          <w:rFonts w:ascii="仿宋" w:eastAsia="仿宋" w:hAnsi="仿宋" w:cs="Times New Roman"/>
          <w:kern w:val="0"/>
          <w:sz w:val="30"/>
          <w:szCs w:val="30"/>
          <w:shd w:val="clear" w:color="auto" w:fill="FFFFFF"/>
        </w:rPr>
      </w:pPr>
      <w:r>
        <w:rPr>
          <w:rFonts w:ascii="仿宋_GB2312" w:eastAsia="宋体" w:hAnsi="Times New Roman" w:cs="Times New Roman"/>
          <w:kern w:val="0"/>
          <w:sz w:val="30"/>
          <w:szCs w:val="30"/>
          <w:shd w:val="clear" w:color="auto" w:fill="FFFFFF"/>
        </w:rPr>
        <w:t xml:space="preserve"> </w:t>
      </w:r>
      <w:r>
        <w:rPr>
          <w:rFonts w:ascii="仿宋" w:eastAsia="仿宋" w:hAnsi="仿宋" w:cs="Times New Roman" w:hint="eastAsia"/>
          <w:kern w:val="0"/>
          <w:sz w:val="30"/>
          <w:szCs w:val="30"/>
          <w:shd w:val="clear" w:color="auto" w:fill="FFFFFF"/>
        </w:rPr>
        <w:t xml:space="preserve"> 1.一般公共服务（类）支出0.39万元，占一般公共预算财政拨款总支出的0.00%。 </w:t>
      </w:r>
    </w:p>
    <w:p>
      <w:pPr>
        <w:widowControl/>
        <w:snapToGrid w:val="0"/>
        <w:spacing w:line="590" w:lineRule="exact"/>
        <w:ind w:firstLine="750" w:firstLineChars="250"/>
        <w:jc w:val="left"/>
        <w:rPr>
          <w:rFonts w:ascii="Times New Roman" w:eastAsia="宋体" w:hAnsi="Times New Roman" w:cs="Times New Roman"/>
          <w:color w:val="FF0000"/>
          <w:kern w:val="0"/>
          <w:sz w:val="30"/>
          <w:szCs w:val="30"/>
          <w:shd w:val="clear" w:color="auto" w:fill="FFFFFF"/>
        </w:rPr>
      </w:pPr>
      <w:r>
        <w:rPr>
          <w:rFonts w:ascii="仿宋" w:eastAsia="仿宋" w:hAnsi="仿宋" w:cs="Times New Roman" w:hint="eastAsia"/>
          <w:kern w:val="0"/>
          <w:sz w:val="30"/>
          <w:szCs w:val="30"/>
          <w:shd w:val="clear" w:color="auto" w:fill="FFFFFF"/>
        </w:rPr>
        <w:t xml:space="preserve"> 2.外交（类）支出0.00万元，占一般公共预算财政拨款总支出的0.00%。</w:t>
      </w:r>
    </w:p>
    <w:p>
      <w:pPr>
        <w:widowControl/>
        <w:snapToGrid w:val="0"/>
        <w:spacing w:line="590" w:lineRule="exact"/>
        <w:ind w:firstLine="600"/>
        <w:jc w:val="left"/>
        <w:rPr>
          <w:rFonts w:ascii="Times New Roman" w:eastAsia="宋体" w:hAnsi="Times New Roman" w:cs="Times New Roman"/>
          <w:color w:val="FF0000"/>
          <w:kern w:val="0"/>
          <w:sz w:val="30"/>
          <w:szCs w:val="30"/>
          <w:shd w:val="clear" w:color="auto" w:fill="FFFFFF"/>
        </w:rPr>
      </w:pPr>
      <w:r>
        <w:rPr>
          <w:rFonts w:ascii="仿宋" w:eastAsia="仿宋" w:hAnsi="仿宋" w:cs="Times New Roman" w:hint="eastAsia"/>
          <w:kern w:val="0"/>
          <w:sz w:val="30"/>
          <w:szCs w:val="30"/>
          <w:shd w:val="clear" w:color="auto" w:fill="FFFFFF"/>
        </w:rPr>
        <w:t xml:space="preserve">  3.国防（类）支出0.00万元，占一般公共预算财政拨款总支出的0.00%。</w:t>
      </w:r>
    </w:p>
    <w:p>
      <w:pPr>
        <w:widowControl/>
        <w:snapToGrid w:val="0"/>
        <w:spacing w:line="590" w:lineRule="exact"/>
        <w:ind w:firstLine="600"/>
        <w:jc w:val="left"/>
        <w:rPr>
          <w:rFonts w:ascii="Times New Roman" w:eastAsia="宋体" w:hAnsi="Times New Roman" w:cs="Times New Roman"/>
          <w:color w:val="FF0000"/>
          <w:kern w:val="0"/>
          <w:sz w:val="30"/>
          <w:szCs w:val="30"/>
          <w:shd w:val="clear" w:color="auto" w:fill="FFFFFF"/>
        </w:rPr>
      </w:pPr>
      <w:r>
        <w:rPr>
          <w:rFonts w:ascii="仿宋" w:eastAsia="仿宋" w:hAnsi="仿宋" w:cs="Times New Roman" w:hint="eastAsia"/>
          <w:kern w:val="0"/>
          <w:sz w:val="30"/>
          <w:szCs w:val="30"/>
          <w:shd w:val="clear" w:color="auto" w:fill="FFFFFF"/>
        </w:rPr>
        <w:t xml:space="preserve">  4.公共安全（类）支出0.00万元，占一般公共预算财政拨款总支出的0.00%。</w:t>
      </w:r>
    </w:p>
    <w:p>
      <w:pPr>
        <w:widowControl/>
        <w:snapToGrid w:val="0"/>
        <w:spacing w:line="590" w:lineRule="exact"/>
        <w:ind w:firstLine="600"/>
        <w:jc w:val="left"/>
        <w:rPr>
          <w:rFonts w:ascii="Times New Roman" w:eastAsia="宋体" w:hAnsi="Times New Roman" w:cs="Times New Roman"/>
          <w:color w:val="FF0000"/>
          <w:kern w:val="0"/>
          <w:sz w:val="30"/>
          <w:szCs w:val="30"/>
          <w:shd w:val="clear" w:color="auto" w:fill="FFFFFF"/>
        </w:rPr>
      </w:pPr>
      <w:r>
        <w:rPr>
          <w:rFonts w:ascii="仿宋" w:eastAsia="仿宋" w:hAnsi="仿宋" w:cs="Times New Roman" w:hint="eastAsia"/>
          <w:kern w:val="0"/>
          <w:sz w:val="30"/>
          <w:szCs w:val="30"/>
          <w:shd w:val="clear" w:color="auto" w:fill="FFFFFF"/>
        </w:rPr>
        <w:t xml:space="preserve">  5.教育（类）支出6,391.00万元，占一般公共预算财政拨款总支出的78.69%。</w:t>
      </w:r>
    </w:p>
    <w:p>
      <w:pPr>
        <w:widowControl/>
        <w:snapToGrid w:val="0"/>
        <w:spacing w:line="590" w:lineRule="exact"/>
        <w:ind w:firstLine="600"/>
        <w:jc w:val="left"/>
        <w:rPr>
          <w:rFonts w:ascii="Times New Roman" w:eastAsia="宋体" w:hAnsi="Times New Roman" w:cs="Times New Roman"/>
          <w:kern w:val="0"/>
          <w:sz w:val="30"/>
          <w:szCs w:val="30"/>
          <w:shd w:val="clear" w:color="auto" w:fill="FFFFFF"/>
        </w:rPr>
      </w:pPr>
      <w:r>
        <w:rPr>
          <w:rFonts w:ascii="仿宋" w:eastAsia="仿宋" w:hAnsi="仿宋" w:cs="Times New Roman" w:hint="eastAsia"/>
          <w:kern w:val="0"/>
          <w:sz w:val="30"/>
          <w:szCs w:val="30"/>
          <w:shd w:val="clear" w:color="auto" w:fill="FFFFFF"/>
        </w:rPr>
        <w:t xml:space="preserve">  6.科学技术（类）支出0.00万元，占一般公共预算财政拨款总支出的0.00%。</w:t>
      </w:r>
    </w:p>
    <w:p>
      <w:pPr>
        <w:widowControl/>
        <w:snapToGrid w:val="0"/>
        <w:spacing w:line="590" w:lineRule="exact"/>
        <w:ind w:firstLine="600"/>
        <w:jc w:val="left"/>
        <w:rPr>
          <w:rFonts w:ascii="Times New Roman" w:eastAsia="宋体" w:hAnsi="Times New Roman" w:cs="Times New Roman"/>
          <w:color w:val="FF0000"/>
          <w:kern w:val="0"/>
          <w:sz w:val="30"/>
          <w:szCs w:val="30"/>
          <w:shd w:val="clear" w:color="auto" w:fill="FFFFFF"/>
        </w:rPr>
      </w:pPr>
      <w:r>
        <w:rPr>
          <w:rFonts w:ascii="仿宋" w:eastAsia="仿宋" w:hAnsi="仿宋" w:cs="Times New Roman" w:hint="eastAsia"/>
          <w:kern w:val="0"/>
          <w:sz w:val="30"/>
          <w:szCs w:val="30"/>
          <w:shd w:val="clear" w:color="auto" w:fill="FFFFFF"/>
        </w:rPr>
        <w:t xml:space="preserve">  7.文化旅游体育与传媒（类）支出0.00万元，占一般公共预算财政拨款总支出的0.00%。</w:t>
      </w:r>
    </w:p>
    <w:p>
      <w:pPr>
        <w:widowControl/>
        <w:snapToGrid w:val="0"/>
        <w:spacing w:line="590" w:lineRule="exact"/>
        <w:ind w:firstLine="600"/>
        <w:jc w:val="left"/>
        <w:rPr>
          <w:rFonts w:ascii="Times New Roman" w:eastAsia="宋体" w:hAnsi="Times New Roman" w:cs="Times New Roman"/>
          <w:color w:val="FF0000"/>
          <w:kern w:val="0"/>
          <w:sz w:val="30"/>
          <w:szCs w:val="30"/>
          <w:shd w:val="clear" w:color="auto" w:fill="FFFFFF"/>
        </w:rPr>
      </w:pPr>
      <w:r>
        <w:rPr>
          <w:rFonts w:ascii="仿宋" w:eastAsia="仿宋" w:hAnsi="仿宋" w:cs="Times New Roman" w:hint="eastAsia"/>
          <w:kern w:val="0"/>
          <w:sz w:val="30"/>
          <w:szCs w:val="30"/>
          <w:shd w:val="clear" w:color="auto" w:fill="FFFFFF"/>
        </w:rPr>
        <w:t xml:space="preserve">  8.社会保障和就业（类）支出726.18万元，占一般公共预算财政拨款总支出的8.94%。</w:t>
      </w:r>
    </w:p>
    <w:p>
      <w:pPr>
        <w:widowControl/>
        <w:snapToGrid w:val="0"/>
        <w:spacing w:line="590" w:lineRule="exact"/>
        <w:ind w:firstLine="600"/>
        <w:jc w:val="left"/>
        <w:rPr>
          <w:rFonts w:ascii="Times New Roman" w:eastAsia="宋体" w:hAnsi="Times New Roman" w:cs="Times New Roman"/>
          <w:color w:val="FF0000"/>
          <w:kern w:val="0"/>
          <w:sz w:val="30"/>
          <w:szCs w:val="30"/>
          <w:shd w:val="clear" w:color="auto" w:fill="FFFFFF"/>
        </w:rPr>
      </w:pPr>
      <w:r>
        <w:rPr>
          <w:rFonts w:ascii="仿宋" w:eastAsia="仿宋" w:hAnsi="仿宋" w:cs="Times New Roman" w:hint="eastAsia"/>
          <w:kern w:val="0"/>
          <w:sz w:val="30"/>
          <w:szCs w:val="30"/>
          <w:shd w:val="clear" w:color="auto" w:fill="FFFFFF"/>
        </w:rPr>
        <w:t xml:space="preserve">  9.卫生健康（类）支出470.41万元，占一般公共预算财政拨款总支出的5.79%。</w:t>
      </w:r>
    </w:p>
    <w:p>
      <w:pPr>
        <w:widowControl/>
        <w:snapToGrid w:val="0"/>
        <w:spacing w:line="590" w:lineRule="exact"/>
        <w:ind w:firstLine="600"/>
        <w:jc w:val="left"/>
        <w:rPr>
          <w:rFonts w:ascii="Times New Roman" w:eastAsia="宋体" w:hAnsi="Times New Roman" w:cs="Times New Roman"/>
          <w:color w:val="FF0000"/>
          <w:kern w:val="0"/>
          <w:sz w:val="30"/>
          <w:szCs w:val="30"/>
          <w:shd w:val="clear" w:color="auto" w:fill="FFFFFF"/>
        </w:rPr>
      </w:pPr>
      <w:r>
        <w:rPr>
          <w:rFonts w:ascii="仿宋" w:eastAsia="仿宋" w:hAnsi="仿宋" w:cs="Times New Roman" w:hint="eastAsia"/>
          <w:kern w:val="0"/>
          <w:sz w:val="30"/>
          <w:szCs w:val="30"/>
          <w:shd w:val="clear" w:color="auto" w:fill="FFFFFF"/>
        </w:rPr>
        <w:t xml:space="preserve">  10.节能环保（类）支出0.00万元，占一般公共预算财政拨款总支出的0.00%。</w:t>
      </w:r>
    </w:p>
    <w:p>
      <w:pPr>
        <w:widowControl/>
        <w:snapToGrid w:val="0"/>
        <w:spacing w:line="590" w:lineRule="exact"/>
        <w:ind w:firstLine="600"/>
        <w:jc w:val="left"/>
        <w:rPr>
          <w:rFonts w:ascii="Times New Roman" w:eastAsia="宋体" w:hAnsi="Times New Roman" w:cs="Times New Roman"/>
          <w:color w:val="FF0000"/>
          <w:kern w:val="0"/>
          <w:sz w:val="30"/>
          <w:szCs w:val="30"/>
          <w:shd w:val="clear" w:color="auto" w:fill="FFFFFF"/>
        </w:rPr>
      </w:pPr>
      <w:r>
        <w:rPr>
          <w:rFonts w:ascii="仿宋" w:eastAsia="仿宋" w:hAnsi="仿宋" w:cs="Times New Roman" w:hint="eastAsia"/>
          <w:kern w:val="0"/>
          <w:sz w:val="30"/>
          <w:szCs w:val="30"/>
          <w:shd w:val="clear" w:color="auto" w:fill="FFFFFF"/>
        </w:rPr>
        <w:t xml:space="preserve">  11.城乡社区（类）支出0.00万元，占一般公共预算财政拨款总支出的0.00%。</w:t>
      </w:r>
    </w:p>
    <w:p>
      <w:pPr>
        <w:widowControl/>
        <w:snapToGrid w:val="0"/>
        <w:spacing w:line="590" w:lineRule="exact"/>
        <w:ind w:firstLine="600"/>
        <w:jc w:val="left"/>
        <w:rPr>
          <w:rFonts w:ascii="Times New Roman" w:eastAsia="宋体" w:hAnsi="Times New Roman" w:cs="Times New Roman"/>
          <w:color w:val="FF0000"/>
          <w:kern w:val="0"/>
          <w:sz w:val="30"/>
          <w:szCs w:val="30"/>
          <w:shd w:val="clear" w:color="auto" w:fill="FFFFFF"/>
        </w:rPr>
      </w:pPr>
      <w:r>
        <w:rPr>
          <w:rFonts w:ascii="仿宋" w:eastAsia="仿宋" w:hAnsi="仿宋" w:cs="Times New Roman" w:hint="eastAsia"/>
          <w:kern w:val="0"/>
          <w:sz w:val="30"/>
          <w:szCs w:val="30"/>
          <w:shd w:val="clear" w:color="auto" w:fill="FFFFFF"/>
        </w:rPr>
        <w:t xml:space="preserve">  12.农林水（类）支出0.00万元，占一般公共预算财政拨款总支出的0.00%。</w:t>
      </w:r>
    </w:p>
    <w:p>
      <w:pPr>
        <w:widowControl/>
        <w:snapToGrid w:val="0"/>
        <w:spacing w:line="590" w:lineRule="exact"/>
        <w:ind w:firstLine="600"/>
        <w:jc w:val="left"/>
        <w:rPr>
          <w:rFonts w:ascii="Times New Roman" w:eastAsia="宋体" w:hAnsi="Times New Roman" w:cs="Times New Roman"/>
          <w:color w:val="FF0000"/>
          <w:kern w:val="0"/>
          <w:sz w:val="30"/>
          <w:szCs w:val="30"/>
          <w:shd w:val="clear" w:color="auto" w:fill="FFFFFF"/>
        </w:rPr>
      </w:pPr>
      <w:r>
        <w:rPr>
          <w:rFonts w:ascii="仿宋" w:eastAsia="仿宋" w:hAnsi="仿宋" w:cs="Times New Roman" w:hint="eastAsia"/>
          <w:kern w:val="0"/>
          <w:sz w:val="30"/>
          <w:szCs w:val="30"/>
          <w:shd w:val="clear" w:color="auto" w:fill="FFFFFF"/>
        </w:rPr>
        <w:t xml:space="preserve">  13.交通运输（类）支出0.00万元，占一般公共预算财政拨款总支出的0.00%。</w:t>
      </w:r>
    </w:p>
    <w:p>
      <w:pPr>
        <w:widowControl/>
        <w:snapToGrid w:val="0"/>
        <w:spacing w:line="590" w:lineRule="exact"/>
        <w:ind w:firstLine="600"/>
        <w:jc w:val="left"/>
        <w:rPr>
          <w:rFonts w:ascii="Times New Roman" w:eastAsia="宋体" w:hAnsi="Times New Roman" w:cs="Times New Roman"/>
          <w:color w:val="FF0000"/>
          <w:kern w:val="0"/>
          <w:sz w:val="30"/>
          <w:szCs w:val="30"/>
          <w:shd w:val="clear" w:color="auto" w:fill="FFFFFF"/>
        </w:rPr>
      </w:pPr>
      <w:r>
        <w:rPr>
          <w:rFonts w:ascii="仿宋" w:eastAsia="仿宋" w:hAnsi="仿宋" w:cs="Times New Roman" w:hint="eastAsia"/>
          <w:kern w:val="0"/>
          <w:sz w:val="30"/>
          <w:szCs w:val="30"/>
          <w:shd w:val="clear" w:color="auto" w:fill="FFFFFF"/>
        </w:rPr>
        <w:t xml:space="preserve">  14.资源勘探工业信息等（类）支出类0.00万元，占一般公共预算财政拨款总支出的0.00%。</w:t>
      </w:r>
    </w:p>
    <w:p>
      <w:pPr>
        <w:widowControl/>
        <w:snapToGrid w:val="0"/>
        <w:spacing w:line="590" w:lineRule="exact"/>
        <w:ind w:firstLine="600"/>
        <w:jc w:val="left"/>
        <w:rPr>
          <w:rFonts w:ascii="Times New Roman" w:eastAsia="宋体" w:hAnsi="Times New Roman" w:cs="Times New Roman"/>
          <w:color w:val="FF0000"/>
          <w:kern w:val="0"/>
          <w:sz w:val="30"/>
          <w:szCs w:val="30"/>
          <w:shd w:val="clear" w:color="auto" w:fill="FFFFFF"/>
        </w:rPr>
      </w:pPr>
      <w:r>
        <w:rPr>
          <w:rFonts w:ascii="仿宋" w:eastAsia="仿宋" w:hAnsi="仿宋" w:cs="Times New Roman" w:hint="eastAsia"/>
          <w:kern w:val="0"/>
          <w:sz w:val="30"/>
          <w:szCs w:val="30"/>
          <w:shd w:val="clear" w:color="auto" w:fill="FFFFFF"/>
        </w:rPr>
        <w:t xml:space="preserve">  15.商业服务业等（类）支出0.00万元，占一般公共预算财政拨款总支出的0.00%。</w:t>
      </w:r>
    </w:p>
    <w:p>
      <w:pPr>
        <w:widowControl/>
        <w:snapToGrid w:val="0"/>
        <w:spacing w:line="590" w:lineRule="exact"/>
        <w:ind w:left="255" w:hanging="150" w:leftChars="50" w:hangingChars="50"/>
        <w:jc w:val="left"/>
        <w:rPr>
          <w:rFonts w:ascii="仿宋" w:eastAsia="仿宋" w:hAnsi="仿宋" w:cs="Times New Roman"/>
          <w:kern w:val="0"/>
          <w:sz w:val="30"/>
          <w:szCs w:val="30"/>
          <w:shd w:val="clear" w:color="auto" w:fill="FFFFFF"/>
        </w:rPr>
      </w:pPr>
      <w:r>
        <w:rPr>
          <w:rFonts w:ascii="仿宋" w:eastAsia="仿宋" w:hAnsi="仿宋" w:cs="Times New Roman" w:hint="eastAsia"/>
          <w:kern w:val="0"/>
          <w:sz w:val="30"/>
          <w:szCs w:val="30"/>
          <w:shd w:val="clear" w:color="auto" w:fill="FFFFFF"/>
        </w:rPr>
        <w:t xml:space="preserve">  16.金融（类）支出0.00万元，占一般公共预算财政拨款总支出的0.00%。 </w:t>
      </w:r>
    </w:p>
    <w:p>
      <w:pPr>
        <w:widowControl/>
        <w:snapToGrid w:val="0"/>
        <w:spacing w:line="590" w:lineRule="exact"/>
        <w:ind w:left="255" w:hanging="150" w:leftChars="50" w:hangingChars="50"/>
        <w:jc w:val="left"/>
        <w:rPr>
          <w:rFonts w:ascii="Times New Roman" w:eastAsia="宋体" w:hAnsi="Times New Roman" w:cs="Times New Roman"/>
          <w:color w:val="FF0000"/>
          <w:kern w:val="0"/>
          <w:sz w:val="30"/>
          <w:szCs w:val="30"/>
          <w:shd w:val="clear" w:color="auto" w:fill="FFFFFF"/>
        </w:rPr>
      </w:pPr>
      <w:r>
        <w:rPr>
          <w:rFonts w:ascii="仿宋" w:eastAsia="仿宋" w:hAnsi="仿宋" w:cs="Times New Roman" w:hint="eastAsia"/>
          <w:kern w:val="0"/>
          <w:sz w:val="30"/>
          <w:szCs w:val="30"/>
          <w:shd w:val="clear" w:color="auto" w:fill="FFFFFF"/>
        </w:rPr>
        <w:t xml:space="preserve"> 17.援助其他地区（类）支出0.00万元，占一般公共预算财政拨款总支出的0.00%。</w:t>
      </w:r>
    </w:p>
    <w:p>
      <w:pPr>
        <w:widowControl/>
        <w:snapToGrid w:val="0"/>
        <w:spacing w:line="590" w:lineRule="exact"/>
        <w:ind w:firstLine="600"/>
        <w:jc w:val="left"/>
        <w:rPr>
          <w:rFonts w:ascii="Times New Roman" w:eastAsia="宋体" w:hAnsi="Times New Roman" w:cs="Times New Roman"/>
          <w:kern w:val="0"/>
          <w:sz w:val="30"/>
          <w:szCs w:val="30"/>
          <w:shd w:val="clear" w:color="auto" w:fill="FFFFFF"/>
        </w:rPr>
      </w:pPr>
      <w:r>
        <w:rPr>
          <w:rFonts w:ascii="仿宋" w:eastAsia="仿宋" w:hAnsi="仿宋" w:cs="Times New Roman" w:hint="eastAsia"/>
          <w:kern w:val="0"/>
          <w:sz w:val="30"/>
          <w:szCs w:val="30"/>
          <w:shd w:val="clear" w:color="auto" w:fill="FFFFFF"/>
        </w:rPr>
        <w:t xml:space="preserve">  18.自然资源海洋气象等（类）支出0.00万元，占一般公共预算财政拨款总支出的0.00%。</w:t>
      </w:r>
    </w:p>
    <w:p>
      <w:pPr>
        <w:widowControl/>
        <w:snapToGrid w:val="0"/>
        <w:spacing w:line="590" w:lineRule="exact"/>
        <w:ind w:firstLine="600"/>
        <w:jc w:val="left"/>
        <w:rPr>
          <w:rFonts w:ascii="Times New Roman" w:eastAsia="宋体" w:hAnsi="Times New Roman" w:cs="Times New Roman"/>
          <w:color w:val="FF0000"/>
          <w:kern w:val="0"/>
          <w:sz w:val="30"/>
          <w:szCs w:val="30"/>
          <w:shd w:val="clear" w:color="auto" w:fill="FFFFFF"/>
        </w:rPr>
      </w:pPr>
      <w:r>
        <w:rPr>
          <w:rFonts w:ascii="仿宋" w:eastAsia="仿宋" w:hAnsi="仿宋" w:cs="Times New Roman" w:hint="eastAsia"/>
          <w:kern w:val="0"/>
          <w:sz w:val="30"/>
          <w:szCs w:val="30"/>
          <w:shd w:val="clear" w:color="auto" w:fill="FFFFFF"/>
        </w:rPr>
        <w:t xml:space="preserve">  19.住房保障（类）支出533.78万元，占一般公共预算财政拨款总支出的6.57%。</w:t>
      </w:r>
    </w:p>
    <w:p>
      <w:pPr>
        <w:widowControl/>
        <w:snapToGrid w:val="0"/>
        <w:spacing w:line="590" w:lineRule="exact"/>
        <w:ind w:firstLine="600"/>
        <w:jc w:val="left"/>
        <w:rPr>
          <w:rFonts w:ascii="Times New Roman" w:eastAsia="宋体" w:hAnsi="Times New Roman" w:cs="Times New Roman"/>
          <w:color w:val="FF0000"/>
          <w:kern w:val="0"/>
          <w:sz w:val="30"/>
          <w:szCs w:val="30"/>
          <w:shd w:val="clear" w:color="auto" w:fill="FFFFFF"/>
        </w:rPr>
      </w:pPr>
      <w:r>
        <w:rPr>
          <w:rFonts w:ascii="仿宋" w:eastAsia="仿宋" w:hAnsi="仿宋" w:cs="Times New Roman" w:hint="eastAsia"/>
          <w:kern w:val="0"/>
          <w:sz w:val="30"/>
          <w:szCs w:val="30"/>
          <w:shd w:val="clear" w:color="auto" w:fill="FFFFFF"/>
        </w:rPr>
        <w:t xml:space="preserve">  20.粮油物资储备（类）支出0.00万元，占一般公共预算财政拨款总支出的0.00%。</w:t>
      </w:r>
    </w:p>
    <w:p>
      <w:pPr>
        <w:widowControl/>
        <w:snapToGrid w:val="0"/>
        <w:spacing w:line="590" w:lineRule="exact"/>
        <w:ind w:firstLine="600"/>
        <w:jc w:val="left"/>
        <w:rPr>
          <w:rFonts w:ascii="Times New Roman" w:eastAsia="宋体" w:hAnsi="Times New Roman" w:cs="Times New Roman"/>
          <w:color w:val="FF0000"/>
          <w:kern w:val="0"/>
          <w:sz w:val="30"/>
          <w:szCs w:val="30"/>
          <w:shd w:val="clear" w:color="auto" w:fill="FFFFFF"/>
        </w:rPr>
      </w:pPr>
      <w:r>
        <w:rPr>
          <w:rFonts w:ascii="仿宋" w:eastAsia="仿宋" w:hAnsi="仿宋" w:cs="Times New Roman" w:hint="eastAsia"/>
          <w:kern w:val="0"/>
          <w:sz w:val="30"/>
          <w:szCs w:val="30"/>
          <w:shd w:val="clear" w:color="auto" w:fill="FFFFFF"/>
        </w:rPr>
        <w:t xml:space="preserve">  21.国有资本经营预算（类）支出0.00万元，占一般公共预算财政拨款总支出的0.00%。</w:t>
      </w:r>
    </w:p>
    <w:p>
      <w:pPr>
        <w:widowControl/>
        <w:snapToGrid w:val="0"/>
        <w:spacing w:line="590" w:lineRule="exact"/>
        <w:ind w:firstLine="600"/>
        <w:jc w:val="left"/>
        <w:rPr>
          <w:rFonts w:ascii="Times New Roman" w:eastAsia="宋体" w:hAnsi="Times New Roman" w:cs="Times New Roman"/>
          <w:color w:val="FF0000"/>
          <w:kern w:val="0"/>
          <w:sz w:val="30"/>
          <w:szCs w:val="30"/>
          <w:shd w:val="clear" w:color="auto" w:fill="FFFFFF"/>
        </w:rPr>
      </w:pPr>
      <w:r>
        <w:rPr>
          <w:rFonts w:ascii="仿宋" w:eastAsia="仿宋" w:hAnsi="仿宋" w:cs="Times New Roman" w:hint="eastAsia"/>
          <w:kern w:val="0"/>
          <w:sz w:val="30"/>
          <w:szCs w:val="30"/>
          <w:shd w:val="clear" w:color="auto" w:fill="FFFFFF"/>
        </w:rPr>
        <w:t xml:space="preserve">  22.灾害防治及应急管理（类）支出0.00万元，占一般公共预算财政拨款总支出的0.00%。</w:t>
      </w:r>
    </w:p>
    <w:p>
      <w:pPr>
        <w:widowControl/>
        <w:snapToGrid w:val="0"/>
        <w:spacing w:line="590" w:lineRule="exact"/>
        <w:ind w:firstLine="600"/>
        <w:jc w:val="left"/>
        <w:rPr>
          <w:rFonts w:ascii="Times New Roman" w:eastAsia="宋体" w:hAnsi="Times New Roman" w:cs="Times New Roman"/>
          <w:color w:val="FF0000"/>
          <w:kern w:val="0"/>
          <w:sz w:val="30"/>
          <w:szCs w:val="30"/>
          <w:shd w:val="clear" w:color="auto" w:fill="FFFFFF"/>
        </w:rPr>
      </w:pPr>
      <w:r>
        <w:rPr>
          <w:rFonts w:ascii="仿宋" w:eastAsia="仿宋" w:hAnsi="仿宋" w:cs="Times New Roman" w:hint="eastAsia"/>
          <w:kern w:val="0"/>
          <w:sz w:val="30"/>
          <w:szCs w:val="30"/>
          <w:shd w:val="clear" w:color="auto" w:fill="FFFFFF"/>
        </w:rPr>
        <w:t xml:space="preserve">  23.其他（类）支出0.00万元，占一般公共预算财政拨款总支出的0.00%。</w:t>
      </w:r>
    </w:p>
    <w:p>
      <w:pPr>
        <w:widowControl/>
        <w:snapToGrid w:val="0"/>
        <w:spacing w:line="590" w:lineRule="exact"/>
        <w:ind w:firstLine="600"/>
        <w:jc w:val="left"/>
        <w:rPr>
          <w:rFonts w:ascii="Times New Roman" w:eastAsia="宋体" w:hAnsi="Times New Roman" w:cs="Times New Roman"/>
          <w:color w:val="FF0000"/>
          <w:kern w:val="0"/>
          <w:sz w:val="30"/>
          <w:szCs w:val="30"/>
          <w:shd w:val="clear" w:color="auto" w:fill="FFFFFF"/>
        </w:rPr>
      </w:pPr>
      <w:r>
        <w:rPr>
          <w:rFonts w:ascii="仿宋" w:eastAsia="仿宋" w:hAnsi="仿宋" w:cs="Times New Roman" w:hint="eastAsia"/>
          <w:kern w:val="0"/>
          <w:sz w:val="30"/>
          <w:szCs w:val="30"/>
          <w:shd w:val="clear" w:color="auto" w:fill="FFFFFF"/>
        </w:rPr>
        <w:t xml:space="preserve">  24.债务还本（类）支出0.00万元，占一般公共预算财政拨款总支出的0.00%。</w:t>
      </w:r>
    </w:p>
    <w:p>
      <w:pPr>
        <w:widowControl/>
        <w:snapToGrid w:val="0"/>
        <w:spacing w:line="590" w:lineRule="exact"/>
        <w:ind w:firstLine="600"/>
        <w:jc w:val="left"/>
        <w:rPr>
          <w:rFonts w:ascii="Times New Roman" w:eastAsia="宋体" w:hAnsi="Times New Roman" w:cs="Times New Roman"/>
          <w:color w:val="FF0000"/>
          <w:kern w:val="0"/>
          <w:sz w:val="30"/>
          <w:szCs w:val="30"/>
          <w:shd w:val="clear" w:color="auto" w:fill="FFFFFF"/>
        </w:rPr>
      </w:pPr>
      <w:r>
        <w:rPr>
          <w:rFonts w:ascii="仿宋" w:eastAsia="仿宋" w:hAnsi="仿宋" w:cs="Times New Roman" w:hint="eastAsia"/>
          <w:kern w:val="0"/>
          <w:sz w:val="30"/>
          <w:szCs w:val="30"/>
          <w:shd w:val="clear" w:color="auto" w:fill="FFFFFF"/>
        </w:rPr>
        <w:t xml:space="preserve">  25.债务付息（类）支出0.00万元，占一般公共预算财政拨款总支出的0.00%。</w:t>
      </w:r>
    </w:p>
    <w:p>
      <w:pPr>
        <w:widowControl/>
        <w:snapToGrid w:val="0"/>
        <w:spacing w:line="590" w:lineRule="exact"/>
        <w:ind w:firstLine="600"/>
        <w:jc w:val="left"/>
        <w:rPr>
          <w:rFonts w:ascii="Times New Roman" w:eastAsia="宋体" w:hAnsi="Times New Roman" w:cs="Times New Roman"/>
          <w:color w:val="FF0000"/>
          <w:kern w:val="0"/>
          <w:sz w:val="30"/>
          <w:szCs w:val="30"/>
          <w:shd w:val="clear" w:color="auto" w:fill="FFFFFF"/>
        </w:rPr>
      </w:pPr>
      <w:r>
        <w:rPr>
          <w:rFonts w:ascii="仿宋" w:eastAsia="仿宋" w:hAnsi="仿宋" w:cs="Times New Roman" w:hint="eastAsia"/>
          <w:kern w:val="0"/>
          <w:sz w:val="30"/>
          <w:szCs w:val="30"/>
          <w:shd w:val="clear" w:color="auto" w:fill="FFFFFF"/>
        </w:rPr>
        <w:t xml:space="preserve">  26.抗疫特别国债安排（类）支出0.00万元，占一般公共预算财政拨款总支出的0.00%。</w:t>
      </w:r>
    </w:p>
    <w:p>
      <w:pPr>
        <w:widowControl/>
        <w:snapToGrid w:val="0"/>
        <w:spacing w:line="590" w:lineRule="exact"/>
        <w:ind w:firstLine="600"/>
        <w:jc w:val="left"/>
        <w:rPr>
          <w:rFonts w:ascii="黑体" w:eastAsia="黑体" w:hAnsi="黑体" w:cs="Times New Roman"/>
          <w:sz w:val="30"/>
          <w:szCs w:val="30"/>
          <w:shd w:val="clear" w:color="auto" w:fill="FFFFFF"/>
        </w:rPr>
      </w:pPr>
    </w:p>
    <w:p>
      <w:pPr>
        <w:widowControl/>
        <w:snapToGrid w:val="0"/>
        <w:spacing w:line="590" w:lineRule="exact"/>
        <w:ind w:firstLine="600"/>
        <w:jc w:val="left"/>
        <w:rPr>
          <w:rFonts w:ascii="黑体" w:eastAsia="黑体" w:hAnsi="黑体" w:cs="Times New Roman"/>
          <w:sz w:val="30"/>
          <w:szCs w:val="30"/>
          <w:shd w:val="clear" w:color="auto" w:fill="FFFFFF"/>
        </w:rPr>
      </w:pPr>
    </w:p>
    <w:p>
      <w:pPr>
        <w:widowControl/>
        <w:snapToGrid w:val="0"/>
        <w:spacing w:line="590" w:lineRule="exact"/>
        <w:ind w:firstLine="600"/>
        <w:jc w:val="left"/>
        <w:rPr>
          <w:rFonts w:ascii="Times New Roman" w:eastAsia="宋体" w:hAnsi="Times New Roman" w:cs="Times New Roman"/>
          <w:sz w:val="30"/>
          <w:szCs w:val="30"/>
          <w:shd w:val="clear" w:color="auto" w:fill="FFFFFF"/>
        </w:rPr>
      </w:pPr>
      <w:r>
        <w:rPr>
          <w:rFonts w:ascii="黑体" w:eastAsia="黑体" w:hAnsi="黑体" w:cs="Times New Roman" w:hint="eastAsia"/>
          <w:sz w:val="30"/>
          <w:szCs w:val="30"/>
          <w:shd w:val="clear" w:color="auto" w:fill="FFFFFF"/>
        </w:rPr>
        <w:t>四、一般公共预算财政拨款</w:t>
      </w:r>
      <w:r>
        <w:rPr>
          <w:rFonts w:ascii="Times New Roman" w:eastAsia="宋体" w:hAnsi="Times New Roman" w:cs="Times New Roman"/>
          <w:sz w:val="30"/>
          <w:szCs w:val="30"/>
          <w:shd w:val="clear" w:color="auto" w:fill="FFFFFF"/>
        </w:rPr>
        <w:t>“</w:t>
      </w:r>
      <w:r>
        <w:rPr>
          <w:rFonts w:ascii="黑体" w:eastAsia="黑体" w:hAnsi="黑体" w:cs="Times New Roman" w:hint="eastAsia"/>
          <w:sz w:val="30"/>
          <w:szCs w:val="30"/>
          <w:shd w:val="clear" w:color="auto" w:fill="FFFFFF"/>
        </w:rPr>
        <w:t>三公</w:t>
      </w:r>
      <w:r>
        <w:rPr>
          <w:rFonts w:ascii="Times New Roman" w:eastAsia="宋体" w:hAnsi="Times New Roman" w:cs="Times New Roman"/>
          <w:sz w:val="30"/>
          <w:szCs w:val="30"/>
          <w:shd w:val="clear" w:color="auto" w:fill="FFFFFF"/>
        </w:rPr>
        <w:t>”</w:t>
      </w:r>
      <w:r>
        <w:rPr>
          <w:rFonts w:ascii="黑体" w:eastAsia="黑体" w:hAnsi="黑体" w:cs="Times New Roman" w:hint="eastAsia"/>
          <w:sz w:val="30"/>
          <w:szCs w:val="30"/>
          <w:shd w:val="clear" w:color="auto" w:fill="FFFFFF"/>
        </w:rPr>
        <w:t>经费支出决算情况说明</w:t>
      </w:r>
    </w:p>
    <w:p>
      <w:pPr>
        <w:widowControl/>
        <w:snapToGrid w:val="0"/>
        <w:spacing w:line="590" w:lineRule="exact"/>
        <w:ind w:firstLine="600"/>
        <w:jc w:val="left"/>
        <w:rPr>
          <w:rFonts w:ascii="Times New Roman" w:eastAsia="宋体" w:hAnsi="Times New Roman" w:cs="Times New Roman"/>
          <w:sz w:val="30"/>
          <w:szCs w:val="30"/>
          <w:shd w:val="clear" w:color="auto" w:fill="FFFFFF"/>
        </w:rPr>
      </w:pPr>
      <w:r>
        <w:rPr>
          <w:rFonts w:ascii="楷体" w:eastAsia="楷体" w:hAnsi="楷体" w:cs="Times New Roman" w:hint="eastAsia"/>
          <w:sz w:val="30"/>
          <w:szCs w:val="30"/>
          <w:shd w:val="clear" w:color="auto" w:fill="FFFFFF"/>
        </w:rPr>
        <w:t>(一)</w:t>
      </w:r>
      <w:r>
        <w:rPr>
          <w:rFonts w:ascii="黑体" w:eastAsia="黑体" w:hAnsi="宋体" w:cs="Times New Roman" w:hint="eastAsia"/>
          <w:sz w:val="30"/>
          <w:szCs w:val="30"/>
          <w:shd w:val="clear" w:color="auto" w:fill="FFFFFF"/>
        </w:rPr>
        <w:t xml:space="preserve"> </w:t>
      </w:r>
      <w:r>
        <w:rPr>
          <w:rFonts w:ascii="楷体" w:eastAsia="楷体" w:hAnsi="楷体" w:cs="Times New Roman" w:hint="eastAsia"/>
          <w:sz w:val="30"/>
          <w:szCs w:val="30"/>
          <w:shd w:val="clear" w:color="auto" w:fill="FFFFFF"/>
        </w:rPr>
        <w:t>一般公共预算财政拨款</w:t>
      </w:r>
      <w:r>
        <w:rPr>
          <w:rFonts w:ascii="Times New Roman" w:eastAsia="宋体" w:hAnsi="Times New Roman" w:cs="Times New Roman"/>
          <w:sz w:val="30"/>
          <w:szCs w:val="30"/>
          <w:shd w:val="clear" w:color="auto" w:fill="FFFFFF"/>
        </w:rPr>
        <w:t>“</w:t>
      </w:r>
      <w:r>
        <w:rPr>
          <w:rFonts w:ascii="楷体" w:eastAsia="楷体" w:hAnsi="楷体" w:cs="Times New Roman" w:hint="eastAsia"/>
          <w:sz w:val="30"/>
          <w:szCs w:val="30"/>
          <w:shd w:val="clear" w:color="auto" w:fill="FFFFFF"/>
        </w:rPr>
        <w:t>三公</w:t>
      </w:r>
      <w:r>
        <w:rPr>
          <w:rFonts w:ascii="Times New Roman" w:eastAsia="宋体" w:hAnsi="Times New Roman" w:cs="Times New Roman"/>
          <w:sz w:val="30"/>
          <w:szCs w:val="30"/>
          <w:shd w:val="clear" w:color="auto" w:fill="FFFFFF"/>
        </w:rPr>
        <w:t>”</w:t>
      </w:r>
      <w:r>
        <w:rPr>
          <w:rFonts w:ascii="楷体" w:eastAsia="楷体" w:hAnsi="楷体" w:cs="Times New Roman" w:hint="eastAsia"/>
          <w:sz w:val="30"/>
          <w:szCs w:val="30"/>
          <w:shd w:val="clear" w:color="auto" w:fill="FFFFFF"/>
        </w:rPr>
        <w:t>经费支出决算总体情况</w:t>
      </w:r>
    </w:p>
    <w:p>
      <w:pPr>
        <w:widowControl/>
        <w:snapToGrid w:val="0"/>
        <w:spacing w:line="590" w:lineRule="exact"/>
        <w:ind w:firstLine="600"/>
        <w:rPr>
          <w:rFonts w:ascii="仿宋" w:eastAsia="仿宋" w:hAnsi="仿宋" w:cs="Times New Roman"/>
          <w:color w:val="FF0000"/>
          <w:sz w:val="30"/>
          <w:szCs w:val="30"/>
          <w:shd w:val="clear" w:color="auto" w:fill="FFFFFF"/>
        </w:rPr>
      </w:pPr>
      <w:r>
        <w:rPr>
          <w:rFonts w:ascii="仿宋" w:eastAsia="仿宋" w:hAnsi="仿宋" w:cs="Times New Roman" w:hint="eastAsia"/>
          <w:sz w:val="30"/>
          <w:szCs w:val="30"/>
          <w:shd w:val="clear" w:color="auto" w:fill="FFFFFF"/>
        </w:rPr>
        <w:t>迪庆州香格里拉市第一中学部门2021年度一般公共预算财政拨款</w:t>
      </w:r>
      <w:r>
        <w:rPr>
          <w:rFonts w:ascii="Times New Roman" w:eastAsia="宋体" w:hAnsi="Times New Roman" w:cs="Times New Roman"/>
          <w:sz w:val="30"/>
          <w:szCs w:val="30"/>
          <w:shd w:val="clear" w:color="auto" w:fill="FFFFFF"/>
        </w:rPr>
        <w:t>“</w:t>
      </w:r>
      <w:r>
        <w:rPr>
          <w:rFonts w:ascii="仿宋" w:eastAsia="仿宋" w:hAnsi="仿宋" w:cs="Times New Roman" w:hint="eastAsia"/>
          <w:sz w:val="30"/>
          <w:szCs w:val="30"/>
          <w:shd w:val="clear" w:color="auto" w:fill="FFFFFF"/>
        </w:rPr>
        <w:t>三公</w:t>
      </w:r>
      <w:r>
        <w:rPr>
          <w:rFonts w:ascii="Times New Roman" w:eastAsia="宋体" w:hAnsi="Times New Roman" w:cs="Times New Roman"/>
          <w:sz w:val="30"/>
          <w:szCs w:val="30"/>
          <w:shd w:val="clear" w:color="auto" w:fill="FFFFFF"/>
        </w:rPr>
        <w:t>”</w:t>
      </w:r>
      <w:r>
        <w:rPr>
          <w:rFonts w:ascii="仿宋" w:eastAsia="仿宋" w:hAnsi="仿宋" w:cs="Times New Roman" w:hint="eastAsia"/>
          <w:sz w:val="30"/>
          <w:szCs w:val="30"/>
          <w:shd w:val="clear" w:color="auto" w:fill="FFFFFF"/>
        </w:rPr>
        <w:t>经费支出决算为8.23万元，其中：因公出国（境）费支出决算为0.00万元；公务用车购置及运行费支出决算为4.00万元；公务接待费支出决算为4.23万元.</w:t>
      </w:r>
    </w:p>
    <w:p>
      <w:pPr>
        <w:widowControl/>
        <w:snapToGrid w:val="0"/>
        <w:spacing w:line="590" w:lineRule="exact"/>
        <w:ind w:firstLine="600"/>
        <w:rPr>
          <w:rFonts w:ascii="Times New Roman" w:eastAsia="宋体" w:hAnsi="Times New Roman" w:cs="Times New Roman"/>
          <w:color w:val="FF0000"/>
          <w:sz w:val="30"/>
          <w:szCs w:val="30"/>
          <w:shd w:val="clear" w:color="auto" w:fill="FFFFFF"/>
        </w:rPr>
      </w:pPr>
      <w:r>
        <w:rPr>
          <w:rFonts w:ascii="仿宋" w:eastAsia="仿宋" w:hAnsi="仿宋" w:cs="Times New Roman" w:hint="eastAsia"/>
          <w:sz w:val="30"/>
          <w:szCs w:val="30"/>
          <w:shd w:val="clear" w:color="auto" w:fill="FFFFFF"/>
        </w:rPr>
        <w:t>2021年度一般公共预算财政拨款</w:t>
      </w:r>
      <w:r>
        <w:rPr>
          <w:rFonts w:ascii="Times New Roman" w:eastAsia="宋体" w:hAnsi="Times New Roman" w:cs="Times New Roman"/>
          <w:sz w:val="30"/>
          <w:szCs w:val="30"/>
          <w:shd w:val="clear" w:color="auto" w:fill="FFFFFF"/>
        </w:rPr>
        <w:t>“</w:t>
      </w:r>
      <w:r>
        <w:rPr>
          <w:rFonts w:ascii="仿宋" w:eastAsia="仿宋" w:hAnsi="仿宋" w:cs="Times New Roman" w:hint="eastAsia"/>
          <w:sz w:val="30"/>
          <w:szCs w:val="30"/>
          <w:shd w:val="clear" w:color="auto" w:fill="FFFFFF"/>
        </w:rPr>
        <w:t>三公</w:t>
      </w:r>
      <w:r>
        <w:rPr>
          <w:rFonts w:ascii="Times New Roman" w:eastAsia="宋体" w:hAnsi="Times New Roman" w:cs="Times New Roman"/>
          <w:sz w:val="30"/>
          <w:szCs w:val="30"/>
          <w:shd w:val="clear" w:color="auto" w:fill="FFFFFF"/>
        </w:rPr>
        <w:t>”</w:t>
      </w:r>
      <w:r>
        <w:rPr>
          <w:rFonts w:ascii="仿宋" w:eastAsia="仿宋" w:hAnsi="仿宋" w:cs="Times New Roman" w:hint="eastAsia"/>
          <w:sz w:val="30"/>
          <w:szCs w:val="30"/>
          <w:shd w:val="clear" w:color="auto" w:fill="FFFFFF"/>
        </w:rPr>
        <w:t>经费支出决算数比2020年</w:t>
      </w:r>
      <w:r>
        <w:rPr>
          <w:rFonts w:ascii="仿宋" w:eastAsia="仿宋" w:hAnsi="仿宋" w:cs="Times New Roman" w:hint="eastAsia"/>
          <w:color w:val="FF0000"/>
          <w:sz w:val="30"/>
          <w:szCs w:val="30"/>
          <w:shd w:val="clear" w:color="auto" w:fill="FFFFFF"/>
        </w:rPr>
        <w:t>增加/减少</w:t>
      </w:r>
      <w:r>
        <w:rPr>
          <w:rFonts w:ascii="仿宋" w:eastAsia="仿宋" w:hAnsi="仿宋" w:cs="Times New Roman" w:hint="eastAsia"/>
          <w:sz w:val="30"/>
          <w:szCs w:val="30"/>
          <w:shd w:val="clear" w:color="auto" w:fill="FFFFFF"/>
        </w:rPr>
        <w:t>-0.72万元，</w:t>
      </w:r>
      <w:r>
        <w:rPr>
          <w:rFonts w:ascii="仿宋" w:eastAsia="仿宋" w:hAnsi="仿宋" w:cs="Times New Roman" w:hint="eastAsia"/>
          <w:color w:val="FF0000"/>
          <w:sz w:val="30"/>
          <w:szCs w:val="30"/>
          <w:shd w:val="clear" w:color="auto" w:fill="FFFFFF"/>
        </w:rPr>
        <w:t>增长/下降</w:t>
      </w:r>
      <w:r>
        <w:rPr>
          <w:rFonts w:ascii="仿宋" w:eastAsia="仿宋" w:hAnsi="仿宋" w:cs="Times New Roman" w:hint="eastAsia"/>
          <w:sz w:val="30"/>
          <w:szCs w:val="30"/>
          <w:shd w:val="clear" w:color="auto" w:fill="FFFFFF"/>
        </w:rPr>
        <w:t>-8.00%。其中：因公出国（境）费支出决算</w:t>
      </w:r>
      <w:r>
        <w:rPr>
          <w:rFonts w:ascii="仿宋" w:eastAsia="仿宋" w:hAnsi="仿宋" w:cs="Times New Roman" w:hint="eastAsia"/>
          <w:color w:val="FF0000"/>
          <w:sz w:val="30"/>
          <w:szCs w:val="30"/>
          <w:shd w:val="clear" w:color="auto" w:fill="FFFFFF"/>
        </w:rPr>
        <w:t>增加/减少</w:t>
      </w:r>
      <w:r>
        <w:rPr>
          <w:rFonts w:ascii="仿宋" w:eastAsia="仿宋" w:hAnsi="仿宋" w:cs="Times New Roman" w:hint="eastAsia"/>
          <w:sz w:val="30"/>
          <w:szCs w:val="30"/>
          <w:shd w:val="clear" w:color="auto" w:fill="FFFFFF"/>
        </w:rPr>
        <w:t>0.00万元，</w:t>
      </w:r>
      <w:r>
        <w:rPr>
          <w:rFonts w:ascii="仿宋" w:eastAsia="仿宋" w:hAnsi="仿宋" w:cs="Times New Roman" w:hint="eastAsia"/>
          <w:color w:val="FF0000"/>
          <w:sz w:val="30"/>
          <w:szCs w:val="30"/>
          <w:shd w:val="clear" w:color="auto" w:fill="FFFFFF"/>
        </w:rPr>
        <w:t>增长/下降</w:t>
      </w:r>
      <w:r>
        <w:rPr>
          <w:rFonts w:ascii="仿宋" w:eastAsia="仿宋" w:hAnsi="仿宋" w:cs="Times New Roman" w:hint="eastAsia"/>
          <w:sz w:val="30"/>
          <w:szCs w:val="30"/>
          <w:shd w:val="clear" w:color="auto" w:fill="FFFFFF"/>
        </w:rPr>
        <w:t>0.00%；公务用车购置及运行费支出决算</w:t>
      </w:r>
      <w:r>
        <w:rPr>
          <w:rFonts w:ascii="仿宋" w:eastAsia="仿宋" w:hAnsi="仿宋" w:cs="Times New Roman" w:hint="eastAsia"/>
          <w:color w:val="FF0000"/>
          <w:sz w:val="30"/>
          <w:szCs w:val="30"/>
          <w:shd w:val="clear" w:color="auto" w:fill="FFFFFF"/>
        </w:rPr>
        <w:t>增加/减少</w:t>
      </w:r>
      <w:r>
        <w:rPr>
          <w:rFonts w:ascii="仿宋" w:eastAsia="仿宋" w:hAnsi="仿宋" w:cs="Times New Roman" w:hint="eastAsia"/>
          <w:sz w:val="30"/>
          <w:szCs w:val="30"/>
          <w:shd w:val="clear" w:color="auto" w:fill="FFFFFF"/>
        </w:rPr>
        <w:t>0.00万元，</w:t>
      </w:r>
      <w:r>
        <w:rPr>
          <w:rFonts w:ascii="仿宋" w:eastAsia="仿宋" w:hAnsi="仿宋" w:cs="Times New Roman" w:hint="eastAsia"/>
          <w:color w:val="FF0000"/>
          <w:sz w:val="30"/>
          <w:szCs w:val="30"/>
          <w:shd w:val="clear" w:color="auto" w:fill="FFFFFF"/>
        </w:rPr>
        <w:t>增长/下降</w:t>
      </w:r>
      <w:r>
        <w:rPr>
          <w:rFonts w:ascii="仿宋" w:eastAsia="仿宋" w:hAnsi="仿宋" w:cs="Times New Roman" w:hint="eastAsia"/>
          <w:sz w:val="30"/>
          <w:szCs w:val="30"/>
          <w:shd w:val="clear" w:color="auto" w:fill="FFFFFF"/>
        </w:rPr>
        <w:t>0.00%；公务接待费支出决算增加/减少-0.72万元，</w:t>
      </w:r>
      <w:r>
        <w:rPr>
          <w:rFonts w:ascii="仿宋" w:eastAsia="仿宋" w:hAnsi="仿宋" w:cs="Times New Roman" w:hint="eastAsia"/>
          <w:color w:val="FF0000"/>
          <w:sz w:val="30"/>
          <w:szCs w:val="30"/>
          <w:shd w:val="clear" w:color="auto" w:fill="FFFFFF"/>
        </w:rPr>
        <w:t>增长/下降</w:t>
      </w:r>
      <w:r>
        <w:rPr>
          <w:rFonts w:ascii="仿宋" w:eastAsia="仿宋" w:hAnsi="仿宋" w:cs="Times New Roman" w:hint="eastAsia"/>
          <w:color w:val="000000"/>
          <w:sz w:val="30"/>
          <w:szCs w:val="30"/>
          <w:shd w:val="clear" w:color="auto" w:fill="FFFFFF"/>
        </w:rPr>
        <w:t>-14.46%。</w:t>
      </w:r>
    </w:p>
    <w:p>
      <w:pPr>
        <w:widowControl/>
        <w:snapToGrid w:val="0"/>
        <w:spacing w:line="590" w:lineRule="exact"/>
        <w:ind w:firstLine="600"/>
        <w:jc w:val="left"/>
        <w:rPr>
          <w:rFonts w:ascii="Times New Roman" w:eastAsia="宋体" w:hAnsi="Times New Roman" w:cs="Times New Roman"/>
          <w:sz w:val="30"/>
          <w:szCs w:val="30"/>
          <w:shd w:val="clear" w:color="auto" w:fill="FFFFFF"/>
        </w:rPr>
      </w:pPr>
      <w:r>
        <w:rPr>
          <w:rFonts w:ascii="楷体" w:eastAsia="楷体" w:hAnsi="楷体" w:cs="Times New Roman" w:hint="eastAsia"/>
          <w:sz w:val="30"/>
          <w:szCs w:val="30"/>
          <w:shd w:val="clear" w:color="auto" w:fill="FFFFFF"/>
        </w:rPr>
        <w:t>(二)</w:t>
      </w:r>
      <w:r>
        <w:rPr>
          <w:rFonts w:ascii="仿宋_GB2312" w:eastAsia="宋体" w:hAnsi="Times New Roman" w:cs="Times New Roman"/>
          <w:sz w:val="30"/>
          <w:szCs w:val="30"/>
          <w:shd w:val="clear" w:color="auto" w:fill="FFFFFF"/>
        </w:rPr>
        <w:t xml:space="preserve"> </w:t>
      </w:r>
      <w:r>
        <w:rPr>
          <w:rFonts w:ascii="楷体" w:eastAsia="楷体" w:hAnsi="楷体" w:cs="Times New Roman" w:hint="eastAsia"/>
          <w:sz w:val="30"/>
          <w:szCs w:val="30"/>
          <w:shd w:val="clear" w:color="auto" w:fill="FFFFFF"/>
        </w:rPr>
        <w:t>一般公共预算财政拨款</w:t>
      </w:r>
      <w:r>
        <w:rPr>
          <w:rFonts w:ascii="Times New Roman" w:eastAsia="宋体" w:hAnsi="Times New Roman" w:cs="Times New Roman"/>
          <w:sz w:val="30"/>
          <w:szCs w:val="30"/>
          <w:shd w:val="clear" w:color="auto" w:fill="FFFFFF"/>
        </w:rPr>
        <w:t>“</w:t>
      </w:r>
      <w:r>
        <w:rPr>
          <w:rFonts w:ascii="楷体" w:eastAsia="楷体" w:hAnsi="楷体" w:cs="Times New Roman" w:hint="eastAsia"/>
          <w:sz w:val="30"/>
          <w:szCs w:val="30"/>
          <w:shd w:val="clear" w:color="auto" w:fill="FFFFFF"/>
        </w:rPr>
        <w:t>三公</w:t>
      </w:r>
      <w:r>
        <w:rPr>
          <w:rFonts w:ascii="Times New Roman" w:eastAsia="宋体" w:hAnsi="Times New Roman" w:cs="Times New Roman"/>
          <w:sz w:val="30"/>
          <w:szCs w:val="30"/>
          <w:shd w:val="clear" w:color="auto" w:fill="FFFFFF"/>
        </w:rPr>
        <w:t>”</w:t>
      </w:r>
      <w:r>
        <w:rPr>
          <w:rFonts w:ascii="楷体" w:eastAsia="楷体" w:hAnsi="楷体" w:cs="Times New Roman" w:hint="eastAsia"/>
          <w:sz w:val="30"/>
          <w:szCs w:val="30"/>
          <w:shd w:val="clear" w:color="auto" w:fill="FFFFFF"/>
        </w:rPr>
        <w:t>经费支出决算具体情况</w:t>
      </w:r>
    </w:p>
    <w:p>
      <w:pPr>
        <w:widowControl/>
        <w:snapToGrid w:val="0"/>
        <w:spacing w:line="590" w:lineRule="exact"/>
        <w:ind w:firstLine="600"/>
        <w:jc w:val="left"/>
        <w:rPr>
          <w:rFonts w:ascii="Times New Roman" w:eastAsia="宋体" w:hAnsi="Times New Roman" w:cs="Times New Roman"/>
          <w:sz w:val="30"/>
          <w:szCs w:val="30"/>
          <w:shd w:val="clear" w:color="auto" w:fill="FFFFFF"/>
        </w:rPr>
      </w:pPr>
      <w:r>
        <w:rPr>
          <w:rFonts w:ascii="仿宋" w:eastAsia="仿宋" w:hAnsi="仿宋" w:cs="Times New Roman" w:hint="eastAsia"/>
          <w:sz w:val="30"/>
          <w:szCs w:val="30"/>
          <w:shd w:val="clear" w:color="auto" w:fill="FFFFFF"/>
        </w:rPr>
        <w:t>2021年度</w:t>
      </w:r>
      <w:r>
        <w:rPr>
          <w:rFonts w:ascii="仿宋_GB2312" w:eastAsia="宋体" w:hAnsi="仿宋_GB2312" w:cs="Times New Roman"/>
          <w:sz w:val="30"/>
          <w:szCs w:val="30"/>
          <w:shd w:val="clear" w:color="auto" w:fill="FFFFFF"/>
        </w:rPr>
        <w:t>一</w:t>
      </w:r>
      <w:r>
        <w:rPr>
          <w:rFonts w:ascii="仿宋" w:eastAsia="仿宋" w:hAnsi="仿宋" w:cs="Times New Roman" w:hint="eastAsia"/>
          <w:sz w:val="30"/>
          <w:szCs w:val="30"/>
          <w:shd w:val="clear" w:color="auto" w:fill="FFFFFF"/>
        </w:rPr>
        <w:t>般公共预算财政拨款</w:t>
      </w:r>
      <w:r>
        <w:rPr>
          <w:rFonts w:ascii="Times New Roman" w:eastAsia="宋体" w:hAnsi="Times New Roman" w:cs="Times New Roman"/>
          <w:sz w:val="30"/>
          <w:szCs w:val="30"/>
          <w:shd w:val="clear" w:color="auto" w:fill="FFFFFF"/>
        </w:rPr>
        <w:t>“</w:t>
      </w:r>
      <w:r>
        <w:rPr>
          <w:rFonts w:ascii="仿宋" w:eastAsia="仿宋" w:hAnsi="仿宋" w:cs="Times New Roman" w:hint="eastAsia"/>
          <w:sz w:val="30"/>
          <w:szCs w:val="30"/>
          <w:shd w:val="clear" w:color="auto" w:fill="FFFFFF"/>
        </w:rPr>
        <w:t>三公</w:t>
      </w:r>
      <w:r>
        <w:rPr>
          <w:rFonts w:ascii="Times New Roman" w:eastAsia="宋体" w:hAnsi="Times New Roman" w:cs="Times New Roman"/>
          <w:sz w:val="30"/>
          <w:szCs w:val="30"/>
          <w:shd w:val="clear" w:color="auto" w:fill="FFFFFF"/>
        </w:rPr>
        <w:t>”</w:t>
      </w:r>
      <w:r>
        <w:rPr>
          <w:rFonts w:ascii="仿宋" w:eastAsia="仿宋" w:hAnsi="仿宋" w:cs="Times New Roman" w:hint="eastAsia"/>
          <w:sz w:val="30"/>
          <w:szCs w:val="30"/>
          <w:shd w:val="clear" w:color="auto" w:fill="FFFFFF"/>
        </w:rPr>
        <w:t>经费支出决算中，因公出国（境）费支出0.00万元，占0.00%；公务用车购置及运行维护费支出4.00万元，占48.58%；公务接待费支出4.23万元，占51.42%。具体情况如下：</w:t>
      </w:r>
    </w:p>
    <w:p>
      <w:pPr>
        <w:widowControl/>
        <w:snapToGrid w:val="0"/>
        <w:spacing w:line="590" w:lineRule="exact"/>
        <w:ind w:firstLine="602"/>
        <w:rPr>
          <w:rFonts w:ascii="Times New Roman" w:eastAsia="宋体" w:hAnsi="Times New Roman" w:cs="Times New Roman"/>
          <w:color w:val="FF0000"/>
          <w:sz w:val="30"/>
          <w:szCs w:val="30"/>
          <w:shd w:val="clear" w:color="auto" w:fill="FFFFFF"/>
        </w:rPr>
      </w:pPr>
      <w:r>
        <w:rPr>
          <w:rFonts w:ascii="仿宋" w:eastAsia="仿宋" w:hAnsi="仿宋" w:cs="Times New Roman" w:hint="eastAsia"/>
          <w:b/>
          <w:sz w:val="30"/>
          <w:szCs w:val="30"/>
          <w:shd w:val="clear" w:color="auto" w:fill="FFFFFF"/>
        </w:rPr>
        <w:t>1.因公出国（境）费</w:t>
      </w:r>
      <w:r>
        <w:rPr>
          <w:rFonts w:ascii="仿宋" w:eastAsia="仿宋" w:hAnsi="仿宋" w:cs="Times New Roman" w:hint="eastAsia"/>
          <w:sz w:val="30"/>
          <w:szCs w:val="30"/>
          <w:shd w:val="clear" w:color="auto" w:fill="FFFFFF"/>
        </w:rPr>
        <w:t>支出0.00万元，共安排因公出国（境）团组0个，累计0人次。</w:t>
      </w:r>
    </w:p>
    <w:p>
      <w:pPr>
        <w:widowControl/>
        <w:snapToGrid w:val="0"/>
        <w:spacing w:line="590" w:lineRule="exact"/>
        <w:ind w:firstLine="602"/>
        <w:jc w:val="left"/>
        <w:rPr>
          <w:rFonts w:ascii="Times New Roman" w:eastAsia="宋体" w:hAnsi="Times New Roman" w:cs="Times New Roman"/>
          <w:sz w:val="30"/>
          <w:szCs w:val="30"/>
          <w:shd w:val="clear" w:color="auto" w:fill="FFFFFF"/>
        </w:rPr>
      </w:pPr>
      <w:r>
        <w:rPr>
          <w:rFonts w:ascii="仿宋" w:eastAsia="仿宋" w:hAnsi="仿宋" w:cs="Times New Roman" w:hint="eastAsia"/>
          <w:b/>
          <w:sz w:val="30"/>
          <w:szCs w:val="30"/>
          <w:shd w:val="clear" w:color="auto" w:fill="FFFFFF"/>
        </w:rPr>
        <w:t>2. 公务用车购置及运行维护费</w:t>
      </w:r>
      <w:r>
        <w:rPr>
          <w:rFonts w:ascii="仿宋" w:eastAsia="仿宋" w:hAnsi="仿宋" w:cs="Times New Roman" w:hint="eastAsia"/>
          <w:sz w:val="30"/>
          <w:szCs w:val="30"/>
          <w:shd w:val="clear" w:color="auto" w:fill="FFFFFF"/>
        </w:rPr>
        <w:t>支出4.00万元。其中：</w:t>
      </w:r>
    </w:p>
    <w:p>
      <w:pPr>
        <w:widowControl/>
        <w:snapToGrid w:val="0"/>
        <w:spacing w:line="590" w:lineRule="exact"/>
        <w:ind w:firstLine="602"/>
        <w:rPr>
          <w:rFonts w:ascii="Times New Roman" w:eastAsia="宋体" w:hAnsi="Times New Roman" w:cs="Times New Roman"/>
          <w:color w:val="FF0000"/>
          <w:sz w:val="30"/>
          <w:szCs w:val="30"/>
          <w:shd w:val="clear" w:color="auto" w:fill="FFFFFF"/>
        </w:rPr>
      </w:pPr>
      <w:r>
        <w:rPr>
          <w:rFonts w:ascii="仿宋" w:eastAsia="仿宋" w:hAnsi="仿宋" w:cs="Times New Roman" w:hint="eastAsia"/>
          <w:b/>
          <w:sz w:val="30"/>
          <w:szCs w:val="30"/>
          <w:shd w:val="clear" w:color="auto" w:fill="FFFFFF"/>
        </w:rPr>
        <w:t>公务用车购置</w:t>
      </w:r>
      <w:r>
        <w:rPr>
          <w:rFonts w:ascii="仿宋" w:eastAsia="仿宋" w:hAnsi="仿宋" w:cs="Times New Roman" w:hint="eastAsia"/>
          <w:sz w:val="30"/>
          <w:szCs w:val="30"/>
          <w:shd w:val="clear" w:color="auto" w:fill="FFFFFF"/>
        </w:rPr>
        <w:t>支出0.00万元，购置车辆0辆。</w:t>
      </w:r>
    </w:p>
    <w:p>
      <w:pPr>
        <w:widowControl/>
        <w:snapToGrid w:val="0"/>
        <w:spacing w:line="590" w:lineRule="exact"/>
        <w:ind w:firstLine="602"/>
        <w:jc w:val="left"/>
        <w:rPr>
          <w:rFonts w:ascii="仿宋" w:eastAsia="仿宋" w:hAnsi="仿宋" w:cs="Times New Roman"/>
          <w:color w:val="FF0000"/>
          <w:sz w:val="30"/>
          <w:szCs w:val="30"/>
          <w:shd w:val="clear" w:color="auto" w:fill="FFFFFF"/>
        </w:rPr>
      </w:pPr>
      <w:r>
        <w:rPr>
          <w:rFonts w:ascii="仿宋" w:eastAsia="仿宋" w:hAnsi="仿宋" w:cs="Times New Roman" w:hint="eastAsia"/>
          <w:b/>
          <w:sz w:val="30"/>
          <w:szCs w:val="30"/>
          <w:shd w:val="clear" w:color="auto" w:fill="FFFFFF"/>
        </w:rPr>
        <w:t>公务用车运行维护</w:t>
      </w:r>
      <w:r>
        <w:rPr>
          <w:rFonts w:ascii="仿宋" w:eastAsia="仿宋" w:hAnsi="仿宋" w:cs="Times New Roman" w:hint="eastAsia"/>
          <w:sz w:val="30"/>
          <w:szCs w:val="30"/>
          <w:shd w:val="clear" w:color="auto" w:fill="FFFFFF"/>
        </w:rPr>
        <w:t>支出4.00万元，开支一般公共预算财政拨款的公务用车保有量为2辆。</w:t>
      </w:r>
    </w:p>
    <w:p>
      <w:pPr>
        <w:widowControl/>
        <w:snapToGrid w:val="0"/>
        <w:spacing w:line="590" w:lineRule="exact"/>
        <w:ind w:firstLine="602"/>
        <w:jc w:val="left"/>
        <w:rPr>
          <w:rFonts w:ascii="Times New Roman" w:eastAsia="宋体" w:hAnsi="Times New Roman" w:cs="Times New Roman"/>
          <w:sz w:val="30"/>
          <w:szCs w:val="30"/>
          <w:shd w:val="clear" w:color="auto" w:fill="FFFFFF"/>
        </w:rPr>
      </w:pPr>
      <w:r>
        <w:rPr>
          <w:rFonts w:ascii="仿宋" w:eastAsia="仿宋" w:hAnsi="仿宋" w:cs="Times New Roman" w:hint="eastAsia"/>
          <w:b/>
          <w:sz w:val="30"/>
          <w:szCs w:val="30"/>
          <w:shd w:val="clear" w:color="auto" w:fill="FFFFFF"/>
        </w:rPr>
        <w:t>3.公务接待费</w:t>
      </w:r>
      <w:r>
        <w:rPr>
          <w:rFonts w:ascii="仿宋" w:eastAsia="仿宋" w:hAnsi="仿宋" w:cs="Times New Roman" w:hint="eastAsia"/>
          <w:sz w:val="30"/>
          <w:szCs w:val="30"/>
          <w:shd w:val="clear" w:color="auto" w:fill="FFFFFF"/>
        </w:rPr>
        <w:t>支出4.23万元。其中：</w:t>
      </w:r>
    </w:p>
    <w:p>
      <w:pPr>
        <w:widowControl/>
        <w:snapToGrid w:val="0"/>
        <w:spacing w:line="590" w:lineRule="exact"/>
        <w:ind w:firstLine="602"/>
        <w:rPr>
          <w:rFonts w:ascii="仿宋" w:eastAsia="仿宋" w:hAnsi="仿宋" w:cs="Times New Roman"/>
          <w:color w:val="FF0000"/>
          <w:sz w:val="30"/>
          <w:szCs w:val="30"/>
          <w:shd w:val="clear" w:color="auto" w:fill="FFFFFF"/>
        </w:rPr>
      </w:pPr>
      <w:r>
        <w:rPr>
          <w:rFonts w:ascii="仿宋" w:eastAsia="仿宋" w:hAnsi="仿宋" w:cs="Times New Roman" w:hint="eastAsia"/>
          <w:b/>
          <w:sz w:val="30"/>
          <w:szCs w:val="30"/>
          <w:shd w:val="clear" w:color="auto" w:fill="FFFFFF"/>
        </w:rPr>
        <w:t>国内接待费</w:t>
      </w:r>
      <w:r>
        <w:rPr>
          <w:rFonts w:ascii="仿宋" w:eastAsia="仿宋" w:hAnsi="仿宋" w:cs="Times New Roman" w:hint="eastAsia"/>
          <w:sz w:val="30"/>
          <w:szCs w:val="30"/>
          <w:shd w:val="clear" w:color="auto" w:fill="FFFFFF"/>
        </w:rPr>
        <w:t>支出4.23万元（其中：外事接待费支出0.00万元），共安排国内公务接待6批次（其中：外事接待0批次），接待人次300人（其中：外事接待人次0人）。</w:t>
      </w:r>
    </w:p>
    <w:p>
      <w:pPr>
        <w:widowControl/>
        <w:snapToGrid w:val="0"/>
        <w:spacing w:line="590" w:lineRule="exact"/>
        <w:ind w:firstLine="602"/>
        <w:rPr>
          <w:rFonts w:ascii="仿宋" w:eastAsia="仿宋" w:hAnsi="仿宋" w:cs="Times New Roman"/>
          <w:sz w:val="30"/>
          <w:szCs w:val="30"/>
          <w:shd w:val="clear" w:color="auto" w:fill="FFFFFF"/>
        </w:rPr>
      </w:pPr>
      <w:r>
        <w:rPr>
          <w:rFonts w:ascii="仿宋" w:eastAsia="仿宋" w:hAnsi="仿宋" w:cs="Times New Roman" w:hint="eastAsia"/>
          <w:b/>
          <w:sz w:val="30"/>
          <w:szCs w:val="30"/>
          <w:shd w:val="clear" w:color="auto" w:fill="FFFFFF"/>
        </w:rPr>
        <w:t>国（境）外接待费</w:t>
      </w:r>
      <w:r>
        <w:rPr>
          <w:rFonts w:ascii="仿宋" w:eastAsia="仿宋" w:hAnsi="仿宋" w:cs="Times New Roman" w:hint="eastAsia"/>
          <w:sz w:val="30"/>
          <w:szCs w:val="30"/>
          <w:shd w:val="clear" w:color="auto" w:fill="FFFFFF"/>
        </w:rPr>
        <w:t>支出0.00万元，共安排国（境）外公务接待0批次，接待人次0人。</w:t>
      </w:r>
    </w:p>
    <w:p>
      <w:pPr>
        <w:ind w:firstLine="640" w:firstLineChars="200"/>
        <w:rPr>
          <w:rFonts w:ascii="宋体" w:hAnsi="宋体"/>
          <w:sz w:val="32"/>
          <w:szCs w:val="32"/>
        </w:rPr>
      </w:pPr>
      <w:r>
        <w:rPr>
          <w:rFonts w:ascii="宋体" w:hAnsi="宋体" w:hint="eastAsia"/>
          <w:sz w:val="32"/>
          <w:szCs w:val="32"/>
        </w:rPr>
        <w:t>（1）我校车辆运行费年初预算数为40000元，与上年40000元相比提高0%，“三公”经费情况支出数对比及说明情况如下：</w:t>
      </w:r>
    </w:p>
    <w:tbl>
      <w:tblPr>
        <w:tblStyle w:val="TableNormal"/>
        <w:tblW w:w="0" w:type="auto"/>
        <w:tblInd w:w="93" w:type="dxa"/>
        <w:tblLayout w:type="fixed"/>
        <w:tblCellMar>
          <w:top w:w="0" w:type="dxa"/>
          <w:left w:w="108" w:type="dxa"/>
          <w:bottom w:w="0" w:type="dxa"/>
          <w:right w:w="108" w:type="dxa"/>
        </w:tblCellMar>
      </w:tblPr>
      <w:tblGrid>
        <w:gridCol w:w="1280"/>
        <w:gridCol w:w="1217"/>
        <w:gridCol w:w="1217"/>
        <w:gridCol w:w="1160"/>
        <w:gridCol w:w="3960"/>
      </w:tblGrid>
      <w:tr>
        <w:tblPrEx>
          <w:tblW w:w="0" w:type="auto"/>
          <w:tblInd w:w="93" w:type="dxa"/>
          <w:tblLayout w:type="fixed"/>
          <w:tblCellMar>
            <w:top w:w="0" w:type="dxa"/>
            <w:left w:w="108" w:type="dxa"/>
            <w:bottom w:w="0" w:type="dxa"/>
            <w:right w:w="108" w:type="dxa"/>
          </w:tblCellMar>
        </w:tblPrEx>
        <w:trPr>
          <w:trHeight w:val="570"/>
        </w:trPr>
        <w:tc>
          <w:tcPr>
            <w:tcW w:w="1280" w:type="dxa"/>
            <w:tcBorders>
              <w:top w:val="single" w:sz="4" w:space="0" w:color="auto"/>
              <w:left w:val="single" w:sz="4" w:space="0" w:color="auto"/>
              <w:bottom w:val="single" w:sz="4" w:space="0" w:color="auto"/>
              <w:right w:val="single" w:sz="4" w:space="0" w:color="auto"/>
            </w:tcBorders>
            <w:vAlign w:val="center"/>
          </w:tcPr>
          <w:p>
            <w:pPr>
              <w:widowControl/>
              <w:jc w:val="center"/>
              <w:rPr>
                <w:rFonts w:ascii="宋体" w:eastAsia="宋体" w:hAnsi="宋体" w:cs="Arial"/>
                <w:color w:val="000000"/>
                <w:kern w:val="0"/>
                <w:sz w:val="20"/>
                <w:szCs w:val="20"/>
              </w:rPr>
            </w:pPr>
            <w:r>
              <w:rPr>
                <w:rFonts w:ascii="宋体" w:hAnsi="宋体" w:cs="Arial" w:hint="eastAsia"/>
                <w:color w:val="000000"/>
                <w:kern w:val="0"/>
                <w:sz w:val="20"/>
                <w:szCs w:val="20"/>
              </w:rPr>
              <w:t>名称</w:t>
            </w:r>
          </w:p>
        </w:tc>
        <w:tc>
          <w:tcPr>
            <w:tcW w:w="1217" w:type="dxa"/>
            <w:tcBorders>
              <w:top w:val="single" w:sz="4" w:space="0" w:color="auto"/>
              <w:left w:val="nil"/>
              <w:bottom w:val="single" w:sz="4" w:space="0" w:color="auto"/>
              <w:right w:val="single" w:sz="4" w:space="0" w:color="auto"/>
            </w:tcBorders>
            <w:vAlign w:val="center"/>
          </w:tcPr>
          <w:p>
            <w:pPr>
              <w:widowControl/>
              <w:jc w:val="center"/>
              <w:rPr>
                <w:rFonts w:ascii="宋体" w:eastAsia="宋体" w:hAnsi="宋体" w:cs="Arial"/>
                <w:kern w:val="0"/>
                <w:sz w:val="20"/>
                <w:szCs w:val="20"/>
              </w:rPr>
            </w:pPr>
            <w:r>
              <w:rPr>
                <w:rFonts w:ascii="宋体" w:hAnsi="宋体" w:cs="Arial" w:hint="eastAsia"/>
                <w:kern w:val="0"/>
                <w:sz w:val="20"/>
                <w:szCs w:val="20"/>
              </w:rPr>
              <w:t>本年支出</w:t>
            </w:r>
          </w:p>
        </w:tc>
        <w:tc>
          <w:tcPr>
            <w:tcW w:w="1217" w:type="dxa"/>
            <w:tcBorders>
              <w:top w:val="single" w:sz="4" w:space="0" w:color="auto"/>
              <w:left w:val="nil"/>
              <w:bottom w:val="single" w:sz="4" w:space="0" w:color="auto"/>
              <w:right w:val="single" w:sz="4" w:space="0" w:color="auto"/>
            </w:tcBorders>
            <w:vAlign w:val="center"/>
          </w:tcPr>
          <w:p>
            <w:pPr>
              <w:widowControl/>
              <w:jc w:val="center"/>
              <w:rPr>
                <w:rFonts w:ascii="宋体" w:eastAsia="宋体" w:hAnsi="宋体" w:cs="Arial"/>
                <w:kern w:val="0"/>
                <w:sz w:val="20"/>
                <w:szCs w:val="20"/>
              </w:rPr>
            </w:pPr>
            <w:r>
              <w:rPr>
                <w:rFonts w:ascii="宋体" w:hAnsi="宋体" w:cs="Arial" w:hint="eastAsia"/>
                <w:kern w:val="0"/>
                <w:sz w:val="20"/>
                <w:szCs w:val="20"/>
              </w:rPr>
              <w:t>上年支出</w:t>
            </w:r>
          </w:p>
        </w:tc>
        <w:tc>
          <w:tcPr>
            <w:tcW w:w="1160" w:type="dxa"/>
            <w:tcBorders>
              <w:top w:val="single" w:sz="4" w:space="0" w:color="auto"/>
              <w:left w:val="nil"/>
              <w:bottom w:val="single" w:sz="4" w:space="0" w:color="auto"/>
              <w:right w:val="single" w:sz="4" w:space="0" w:color="auto"/>
            </w:tcBorders>
            <w:vAlign w:val="center"/>
          </w:tcPr>
          <w:p>
            <w:pPr>
              <w:widowControl/>
              <w:jc w:val="center"/>
              <w:rPr>
                <w:rFonts w:ascii="宋体" w:eastAsia="宋体" w:hAnsi="宋体" w:cs="Arial"/>
                <w:color w:val="000000"/>
                <w:kern w:val="0"/>
                <w:sz w:val="20"/>
                <w:szCs w:val="20"/>
              </w:rPr>
            </w:pPr>
            <w:r>
              <w:rPr>
                <w:rFonts w:ascii="宋体" w:hAnsi="宋体" w:cs="Arial" w:hint="eastAsia"/>
                <w:color w:val="000000"/>
                <w:kern w:val="0"/>
                <w:sz w:val="20"/>
                <w:szCs w:val="20"/>
              </w:rPr>
              <w:t>增减</w:t>
            </w:r>
          </w:p>
        </w:tc>
        <w:tc>
          <w:tcPr>
            <w:tcW w:w="3960" w:type="dxa"/>
            <w:tcBorders>
              <w:top w:val="single" w:sz="4" w:space="0" w:color="auto"/>
              <w:left w:val="nil"/>
              <w:bottom w:val="single" w:sz="4" w:space="0" w:color="auto"/>
              <w:right w:val="single" w:sz="4" w:space="0" w:color="auto"/>
            </w:tcBorders>
            <w:vAlign w:val="center"/>
          </w:tcPr>
          <w:p>
            <w:pPr>
              <w:widowControl/>
              <w:jc w:val="center"/>
              <w:rPr>
                <w:rFonts w:ascii="宋体" w:eastAsia="宋体" w:hAnsi="宋体" w:cs="Arial"/>
                <w:color w:val="000000"/>
                <w:kern w:val="0"/>
                <w:sz w:val="20"/>
                <w:szCs w:val="20"/>
              </w:rPr>
            </w:pPr>
            <w:r>
              <w:rPr>
                <w:rFonts w:ascii="宋体" w:hAnsi="宋体" w:cs="Arial" w:hint="eastAsia"/>
                <w:color w:val="000000"/>
                <w:kern w:val="0"/>
                <w:sz w:val="20"/>
                <w:szCs w:val="20"/>
              </w:rPr>
              <w:t>增减情况说明</w:t>
            </w:r>
          </w:p>
        </w:tc>
      </w:tr>
      <w:tr>
        <w:tblPrEx>
          <w:tblW w:w="0" w:type="auto"/>
          <w:tblInd w:w="93" w:type="dxa"/>
          <w:tblLayout w:type="fixed"/>
          <w:tblCellMar>
            <w:top w:w="0" w:type="dxa"/>
            <w:left w:w="108" w:type="dxa"/>
            <w:bottom w:w="0" w:type="dxa"/>
            <w:right w:w="108" w:type="dxa"/>
          </w:tblCellMar>
        </w:tblPrEx>
        <w:trPr>
          <w:trHeight w:val="570"/>
        </w:trPr>
        <w:tc>
          <w:tcPr>
            <w:tcW w:w="1280" w:type="dxa"/>
            <w:tcBorders>
              <w:top w:val="nil"/>
              <w:left w:val="single" w:sz="4" w:space="0" w:color="auto"/>
              <w:bottom w:val="single" w:sz="4" w:space="0" w:color="auto"/>
              <w:right w:val="single" w:sz="4" w:space="0" w:color="auto"/>
            </w:tcBorders>
            <w:vAlign w:val="center"/>
          </w:tcPr>
          <w:p>
            <w:pPr>
              <w:widowControl/>
              <w:jc w:val="left"/>
              <w:rPr>
                <w:rFonts w:ascii="Arial" w:eastAsia="宋体" w:hAnsi="Arial" w:cs="Arial"/>
                <w:color w:val="000000"/>
                <w:kern w:val="0"/>
                <w:sz w:val="20"/>
                <w:szCs w:val="20"/>
              </w:rPr>
            </w:pPr>
            <w:r>
              <w:rPr>
                <w:rFonts w:ascii="宋体" w:hAnsi="宋体" w:cs="Arial"/>
                <w:color w:val="000000"/>
                <w:kern w:val="0"/>
                <w:sz w:val="20"/>
                <w:szCs w:val="20"/>
              </w:rPr>
              <w:t>公务接待费</w:t>
            </w:r>
          </w:p>
        </w:tc>
        <w:tc>
          <w:tcPr>
            <w:tcW w:w="1217" w:type="dxa"/>
            <w:tcBorders>
              <w:top w:val="nil"/>
              <w:left w:val="nil"/>
              <w:bottom w:val="single" w:sz="4" w:space="0" w:color="auto"/>
              <w:right w:val="single" w:sz="4" w:space="0" w:color="auto"/>
            </w:tcBorders>
            <w:vAlign w:val="center"/>
          </w:tcPr>
          <w:p>
            <w:pPr>
              <w:widowControl/>
              <w:jc w:val="center"/>
              <w:rPr>
                <w:rFonts w:ascii="Arial" w:eastAsia="宋体" w:hAnsi="Arial" w:cs="Arial"/>
                <w:color w:val="000000"/>
                <w:kern w:val="0"/>
                <w:sz w:val="20"/>
                <w:szCs w:val="20"/>
              </w:rPr>
            </w:pPr>
            <w:r>
              <w:rPr>
                <w:rFonts w:ascii="Arial" w:hAnsi="Arial" w:cs="Arial" w:hint="eastAsia"/>
                <w:color w:val="000000"/>
                <w:kern w:val="0"/>
                <w:sz w:val="20"/>
                <w:szCs w:val="20"/>
              </w:rPr>
              <w:t>42345</w:t>
            </w:r>
          </w:p>
        </w:tc>
        <w:tc>
          <w:tcPr>
            <w:tcW w:w="1217" w:type="dxa"/>
            <w:tcBorders>
              <w:top w:val="nil"/>
              <w:left w:val="nil"/>
              <w:bottom w:val="single" w:sz="4" w:space="0" w:color="auto"/>
              <w:right w:val="single" w:sz="4" w:space="0" w:color="auto"/>
            </w:tcBorders>
            <w:vAlign w:val="center"/>
          </w:tcPr>
          <w:p>
            <w:pPr>
              <w:widowControl/>
              <w:jc w:val="center"/>
              <w:rPr>
                <w:rFonts w:ascii="Arial" w:eastAsia="宋体" w:hAnsi="Arial" w:cs="Arial"/>
                <w:color w:val="000000"/>
                <w:kern w:val="0"/>
                <w:sz w:val="20"/>
                <w:szCs w:val="20"/>
              </w:rPr>
            </w:pPr>
            <w:r>
              <w:rPr>
                <w:rFonts w:ascii="Arial" w:hAnsi="Arial" w:cs="Arial" w:hint="eastAsia"/>
                <w:color w:val="000000"/>
                <w:kern w:val="0"/>
                <w:sz w:val="20"/>
                <w:szCs w:val="20"/>
              </w:rPr>
              <w:t>49503</w:t>
            </w:r>
          </w:p>
        </w:tc>
        <w:tc>
          <w:tcPr>
            <w:tcW w:w="1160" w:type="dxa"/>
            <w:tcBorders>
              <w:top w:val="nil"/>
              <w:left w:val="nil"/>
              <w:bottom w:val="single" w:sz="4" w:space="0" w:color="auto"/>
              <w:right w:val="single" w:sz="4" w:space="0" w:color="auto"/>
            </w:tcBorders>
            <w:vAlign w:val="center"/>
          </w:tcPr>
          <w:p>
            <w:pPr>
              <w:widowControl/>
              <w:jc w:val="center"/>
              <w:rPr>
                <w:rFonts w:ascii="Arial" w:eastAsia="宋体" w:hAnsi="Arial" w:cs="Arial"/>
                <w:color w:val="000000"/>
                <w:kern w:val="0"/>
                <w:sz w:val="20"/>
                <w:szCs w:val="20"/>
              </w:rPr>
            </w:pPr>
            <w:r>
              <w:rPr>
                <w:rFonts w:ascii="Arial" w:hAnsi="Arial" w:cs="Arial" w:hint="eastAsia"/>
                <w:color w:val="000000"/>
                <w:kern w:val="0"/>
                <w:sz w:val="20"/>
                <w:szCs w:val="20"/>
              </w:rPr>
              <w:t>-17825</w:t>
            </w:r>
          </w:p>
        </w:tc>
        <w:tc>
          <w:tcPr>
            <w:tcW w:w="3960" w:type="dxa"/>
            <w:tcBorders>
              <w:top w:val="nil"/>
              <w:left w:val="nil"/>
              <w:bottom w:val="single" w:sz="4" w:space="0" w:color="auto"/>
              <w:right w:val="single" w:sz="4" w:space="0" w:color="auto"/>
            </w:tcBorders>
            <w:vAlign w:val="center"/>
          </w:tcPr>
          <w:p>
            <w:pPr>
              <w:widowControl/>
              <w:jc w:val="left"/>
              <w:rPr>
                <w:rFonts w:ascii="宋体" w:eastAsia="宋体" w:hAnsi="宋体" w:cs="Arial"/>
                <w:color w:val="000000"/>
                <w:kern w:val="0"/>
                <w:sz w:val="20"/>
                <w:szCs w:val="20"/>
              </w:rPr>
            </w:pPr>
            <w:r>
              <w:rPr>
                <w:rFonts w:ascii="宋体" w:hAnsi="宋体" w:cs="Arial" w:hint="eastAsia"/>
                <w:color w:val="000000"/>
                <w:kern w:val="0"/>
                <w:sz w:val="20"/>
                <w:szCs w:val="20"/>
              </w:rPr>
              <w:t>略有减少。</w:t>
            </w:r>
          </w:p>
        </w:tc>
      </w:tr>
      <w:tr>
        <w:tblPrEx>
          <w:tblW w:w="0" w:type="auto"/>
          <w:tblInd w:w="93" w:type="dxa"/>
          <w:tblLayout w:type="fixed"/>
          <w:tblCellMar>
            <w:top w:w="0" w:type="dxa"/>
            <w:left w:w="108" w:type="dxa"/>
            <w:bottom w:w="0" w:type="dxa"/>
            <w:right w:w="108" w:type="dxa"/>
          </w:tblCellMar>
        </w:tblPrEx>
        <w:trPr>
          <w:trHeight w:val="570"/>
        </w:trPr>
        <w:tc>
          <w:tcPr>
            <w:tcW w:w="1280" w:type="dxa"/>
            <w:tcBorders>
              <w:top w:val="nil"/>
              <w:left w:val="single" w:sz="4" w:space="0" w:color="auto"/>
              <w:bottom w:val="single" w:sz="4" w:space="0" w:color="auto"/>
              <w:right w:val="single" w:sz="4" w:space="0" w:color="auto"/>
            </w:tcBorders>
            <w:vAlign w:val="center"/>
          </w:tcPr>
          <w:p>
            <w:pPr>
              <w:widowControl/>
              <w:jc w:val="left"/>
              <w:rPr>
                <w:rFonts w:ascii="Arial" w:eastAsia="宋体" w:hAnsi="Arial" w:cs="Arial"/>
                <w:color w:val="000000"/>
                <w:kern w:val="0"/>
                <w:sz w:val="20"/>
                <w:szCs w:val="20"/>
              </w:rPr>
            </w:pPr>
            <w:r>
              <w:rPr>
                <w:rFonts w:ascii="宋体" w:hAnsi="宋体" w:cs="Arial"/>
                <w:color w:val="000000"/>
                <w:kern w:val="0"/>
                <w:sz w:val="20"/>
                <w:szCs w:val="20"/>
              </w:rPr>
              <w:t>餐费</w:t>
            </w:r>
          </w:p>
        </w:tc>
        <w:tc>
          <w:tcPr>
            <w:tcW w:w="1217" w:type="dxa"/>
            <w:tcBorders>
              <w:top w:val="nil"/>
              <w:left w:val="nil"/>
              <w:bottom w:val="single" w:sz="4" w:space="0" w:color="auto"/>
              <w:right w:val="single" w:sz="4" w:space="0" w:color="auto"/>
            </w:tcBorders>
            <w:vAlign w:val="center"/>
          </w:tcPr>
          <w:p>
            <w:pPr>
              <w:widowControl/>
              <w:jc w:val="center"/>
              <w:rPr>
                <w:rFonts w:ascii="Arial" w:eastAsia="宋体" w:hAnsi="Arial" w:cs="Arial"/>
                <w:color w:val="000000"/>
                <w:kern w:val="0"/>
                <w:sz w:val="20"/>
                <w:szCs w:val="20"/>
              </w:rPr>
            </w:pPr>
            <w:r>
              <w:rPr>
                <w:rFonts w:ascii="Arial" w:hAnsi="Arial" w:cs="Arial" w:hint="eastAsia"/>
                <w:color w:val="000000"/>
                <w:kern w:val="0"/>
                <w:sz w:val="20"/>
                <w:szCs w:val="20"/>
              </w:rPr>
              <w:t>42345</w:t>
            </w:r>
          </w:p>
        </w:tc>
        <w:tc>
          <w:tcPr>
            <w:tcW w:w="1217" w:type="dxa"/>
            <w:tcBorders>
              <w:top w:val="nil"/>
              <w:left w:val="nil"/>
              <w:bottom w:val="single" w:sz="4" w:space="0" w:color="auto"/>
              <w:right w:val="single" w:sz="4" w:space="0" w:color="auto"/>
            </w:tcBorders>
            <w:vAlign w:val="center"/>
          </w:tcPr>
          <w:p>
            <w:pPr>
              <w:widowControl/>
              <w:jc w:val="center"/>
              <w:rPr>
                <w:rFonts w:ascii="Arial" w:eastAsia="宋体" w:hAnsi="Arial" w:cs="Arial"/>
                <w:color w:val="000000"/>
                <w:kern w:val="0"/>
                <w:sz w:val="20"/>
                <w:szCs w:val="20"/>
              </w:rPr>
            </w:pPr>
            <w:r>
              <w:rPr>
                <w:rFonts w:ascii="Arial" w:hAnsi="Arial" w:cs="Arial" w:hint="eastAsia"/>
                <w:color w:val="000000"/>
                <w:kern w:val="0"/>
                <w:sz w:val="20"/>
                <w:szCs w:val="20"/>
              </w:rPr>
              <w:t>49503</w:t>
            </w:r>
          </w:p>
        </w:tc>
        <w:tc>
          <w:tcPr>
            <w:tcW w:w="1160" w:type="dxa"/>
            <w:tcBorders>
              <w:top w:val="nil"/>
              <w:left w:val="nil"/>
              <w:bottom w:val="single" w:sz="4" w:space="0" w:color="auto"/>
              <w:right w:val="single" w:sz="4" w:space="0" w:color="auto"/>
            </w:tcBorders>
            <w:vAlign w:val="center"/>
          </w:tcPr>
          <w:p>
            <w:pPr>
              <w:widowControl/>
              <w:jc w:val="center"/>
              <w:rPr>
                <w:rFonts w:ascii="Arial" w:eastAsia="宋体" w:hAnsi="Arial" w:cs="Arial"/>
                <w:color w:val="000000"/>
                <w:kern w:val="0"/>
                <w:sz w:val="20"/>
                <w:szCs w:val="20"/>
              </w:rPr>
            </w:pPr>
            <w:r>
              <w:rPr>
                <w:rFonts w:ascii="Arial" w:hAnsi="Arial" w:cs="Arial" w:hint="eastAsia"/>
                <w:color w:val="000000"/>
                <w:kern w:val="0"/>
                <w:sz w:val="20"/>
                <w:szCs w:val="20"/>
              </w:rPr>
              <w:t>-17825</w:t>
            </w:r>
          </w:p>
        </w:tc>
        <w:tc>
          <w:tcPr>
            <w:tcW w:w="3960" w:type="dxa"/>
            <w:tcBorders>
              <w:top w:val="nil"/>
              <w:left w:val="nil"/>
              <w:bottom w:val="single" w:sz="4" w:space="0" w:color="auto"/>
              <w:right w:val="single" w:sz="4" w:space="0" w:color="auto"/>
            </w:tcBorders>
            <w:vAlign w:val="center"/>
          </w:tcPr>
          <w:p>
            <w:pPr>
              <w:widowControl/>
              <w:jc w:val="left"/>
              <w:rPr>
                <w:rFonts w:ascii="宋体" w:eastAsia="宋体" w:hAnsi="宋体" w:cs="Arial"/>
                <w:color w:val="000000"/>
                <w:kern w:val="0"/>
                <w:sz w:val="20"/>
                <w:szCs w:val="20"/>
              </w:rPr>
            </w:pPr>
            <w:r>
              <w:rPr>
                <w:rFonts w:ascii="宋体" w:hAnsi="宋体" w:cs="Arial" w:hint="eastAsia"/>
                <w:color w:val="000000"/>
                <w:kern w:val="0"/>
                <w:sz w:val="20"/>
                <w:szCs w:val="20"/>
              </w:rPr>
              <w:t>略有减少。</w:t>
            </w:r>
          </w:p>
        </w:tc>
      </w:tr>
      <w:tr>
        <w:tblPrEx>
          <w:tblW w:w="0" w:type="auto"/>
          <w:tblInd w:w="93" w:type="dxa"/>
          <w:tblLayout w:type="fixed"/>
          <w:tblCellMar>
            <w:top w:w="0" w:type="dxa"/>
            <w:left w:w="108" w:type="dxa"/>
            <w:bottom w:w="0" w:type="dxa"/>
            <w:right w:w="108" w:type="dxa"/>
          </w:tblCellMar>
        </w:tblPrEx>
        <w:trPr>
          <w:trHeight w:val="570"/>
        </w:trPr>
        <w:tc>
          <w:tcPr>
            <w:tcW w:w="1280" w:type="dxa"/>
            <w:tcBorders>
              <w:top w:val="nil"/>
              <w:left w:val="single" w:sz="4" w:space="0" w:color="auto"/>
              <w:bottom w:val="single" w:sz="4" w:space="0" w:color="auto"/>
              <w:right w:val="single" w:sz="4" w:space="0" w:color="auto"/>
            </w:tcBorders>
            <w:vAlign w:val="center"/>
          </w:tcPr>
          <w:p>
            <w:pPr>
              <w:widowControl/>
              <w:jc w:val="left"/>
              <w:rPr>
                <w:rFonts w:ascii="Arial" w:eastAsia="宋体" w:hAnsi="Arial" w:cs="Arial"/>
                <w:color w:val="000000"/>
                <w:kern w:val="0"/>
                <w:sz w:val="20"/>
                <w:szCs w:val="20"/>
              </w:rPr>
            </w:pPr>
            <w:r>
              <w:rPr>
                <w:rFonts w:ascii="宋体" w:hAnsi="宋体" w:cs="Arial"/>
                <w:color w:val="000000"/>
                <w:kern w:val="0"/>
                <w:sz w:val="20"/>
                <w:szCs w:val="20"/>
              </w:rPr>
              <w:t>公务用车运行维护费</w:t>
            </w:r>
          </w:p>
        </w:tc>
        <w:tc>
          <w:tcPr>
            <w:tcW w:w="1217" w:type="dxa"/>
            <w:tcBorders>
              <w:top w:val="nil"/>
              <w:left w:val="nil"/>
              <w:bottom w:val="single" w:sz="4" w:space="0" w:color="auto"/>
              <w:right w:val="single" w:sz="4" w:space="0" w:color="auto"/>
            </w:tcBorders>
            <w:vAlign w:val="center"/>
          </w:tcPr>
          <w:p>
            <w:pPr>
              <w:widowControl/>
              <w:jc w:val="center"/>
              <w:rPr>
                <w:rFonts w:ascii="Arial" w:eastAsia="宋体" w:hAnsi="Arial" w:cs="Arial"/>
                <w:color w:val="000000"/>
                <w:kern w:val="0"/>
                <w:sz w:val="20"/>
                <w:szCs w:val="20"/>
              </w:rPr>
            </w:pPr>
            <w:r>
              <w:rPr>
                <w:rFonts w:ascii="Arial" w:hAnsi="Arial" w:cs="Arial" w:hint="eastAsia"/>
                <w:color w:val="000000"/>
                <w:kern w:val="0"/>
                <w:sz w:val="20"/>
                <w:szCs w:val="20"/>
              </w:rPr>
              <w:t>40000</w:t>
            </w:r>
          </w:p>
        </w:tc>
        <w:tc>
          <w:tcPr>
            <w:tcW w:w="1217" w:type="dxa"/>
            <w:tcBorders>
              <w:top w:val="nil"/>
              <w:left w:val="nil"/>
              <w:bottom w:val="single" w:sz="4" w:space="0" w:color="auto"/>
              <w:right w:val="single" w:sz="4" w:space="0" w:color="auto"/>
            </w:tcBorders>
            <w:vAlign w:val="center"/>
          </w:tcPr>
          <w:p>
            <w:pPr>
              <w:widowControl/>
              <w:jc w:val="center"/>
              <w:rPr>
                <w:rFonts w:ascii="Arial" w:eastAsia="宋体" w:hAnsi="Arial" w:cs="Arial"/>
                <w:color w:val="000000"/>
                <w:kern w:val="0"/>
                <w:sz w:val="20"/>
                <w:szCs w:val="20"/>
              </w:rPr>
            </w:pPr>
            <w:r>
              <w:rPr>
                <w:rFonts w:ascii="Arial" w:hAnsi="Arial" w:cs="Arial" w:hint="eastAsia"/>
                <w:color w:val="000000"/>
                <w:kern w:val="0"/>
                <w:sz w:val="20"/>
                <w:szCs w:val="20"/>
              </w:rPr>
              <w:t>4000</w:t>
            </w:r>
            <w:r>
              <w:rPr>
                <w:rFonts w:ascii="Arial" w:hAnsi="Arial" w:cs="Arial"/>
                <w:color w:val="000000"/>
                <w:kern w:val="0"/>
                <w:sz w:val="20"/>
                <w:szCs w:val="20"/>
              </w:rPr>
              <w:t>0</w:t>
            </w:r>
          </w:p>
        </w:tc>
        <w:tc>
          <w:tcPr>
            <w:tcW w:w="1160" w:type="dxa"/>
            <w:tcBorders>
              <w:top w:val="nil"/>
              <w:left w:val="nil"/>
              <w:bottom w:val="single" w:sz="4" w:space="0" w:color="auto"/>
              <w:right w:val="single" w:sz="4" w:space="0" w:color="auto"/>
            </w:tcBorders>
            <w:vAlign w:val="center"/>
          </w:tcPr>
          <w:p>
            <w:pPr>
              <w:widowControl/>
              <w:jc w:val="center"/>
              <w:rPr>
                <w:rFonts w:ascii="Arial" w:eastAsia="宋体" w:hAnsi="Arial" w:cs="Arial"/>
                <w:color w:val="000000"/>
                <w:kern w:val="0"/>
                <w:sz w:val="20"/>
                <w:szCs w:val="20"/>
              </w:rPr>
            </w:pPr>
            <w:r>
              <w:rPr>
                <w:rFonts w:ascii="Arial" w:hAnsi="Arial" w:cs="Arial" w:hint="eastAsia"/>
                <w:color w:val="000000"/>
                <w:kern w:val="0"/>
                <w:sz w:val="20"/>
                <w:szCs w:val="20"/>
              </w:rPr>
              <w:t>0</w:t>
            </w:r>
          </w:p>
        </w:tc>
        <w:tc>
          <w:tcPr>
            <w:tcW w:w="3960" w:type="dxa"/>
            <w:tcBorders>
              <w:top w:val="nil"/>
              <w:left w:val="nil"/>
              <w:bottom w:val="single" w:sz="4" w:space="0" w:color="auto"/>
              <w:right w:val="single" w:sz="4" w:space="0" w:color="auto"/>
            </w:tcBorders>
            <w:vAlign w:val="center"/>
          </w:tcPr>
          <w:p>
            <w:pPr>
              <w:widowControl/>
              <w:jc w:val="left"/>
              <w:rPr>
                <w:rFonts w:ascii="宋体" w:eastAsia="宋体" w:hAnsi="宋体" w:cs="Arial"/>
                <w:color w:val="000000"/>
                <w:kern w:val="0"/>
                <w:sz w:val="20"/>
                <w:szCs w:val="20"/>
              </w:rPr>
            </w:pPr>
            <w:r>
              <w:rPr>
                <w:rFonts w:ascii="宋体" w:hAnsi="宋体" w:cs="Arial" w:hint="eastAsia"/>
                <w:color w:val="000000"/>
                <w:kern w:val="0"/>
                <w:sz w:val="20"/>
                <w:szCs w:val="20"/>
              </w:rPr>
              <w:t>车改公车运行费指标数上调</w:t>
            </w:r>
          </w:p>
        </w:tc>
      </w:tr>
      <w:tr>
        <w:tblPrEx>
          <w:tblW w:w="0" w:type="auto"/>
          <w:tblInd w:w="93" w:type="dxa"/>
          <w:tblLayout w:type="fixed"/>
          <w:tblCellMar>
            <w:top w:w="0" w:type="dxa"/>
            <w:left w:w="108" w:type="dxa"/>
            <w:bottom w:w="0" w:type="dxa"/>
            <w:right w:w="108" w:type="dxa"/>
          </w:tblCellMar>
        </w:tblPrEx>
        <w:trPr>
          <w:trHeight w:val="570"/>
        </w:trPr>
        <w:tc>
          <w:tcPr>
            <w:tcW w:w="1280" w:type="dxa"/>
            <w:tcBorders>
              <w:top w:val="nil"/>
              <w:left w:val="single" w:sz="4" w:space="0" w:color="auto"/>
              <w:bottom w:val="single" w:sz="4" w:space="0" w:color="auto"/>
              <w:right w:val="single" w:sz="4" w:space="0" w:color="auto"/>
            </w:tcBorders>
            <w:vAlign w:val="center"/>
          </w:tcPr>
          <w:p>
            <w:pPr>
              <w:widowControl/>
              <w:jc w:val="left"/>
              <w:rPr>
                <w:rFonts w:ascii="Arial" w:eastAsia="宋体" w:hAnsi="Arial" w:cs="Arial"/>
                <w:color w:val="000000"/>
                <w:kern w:val="0"/>
                <w:sz w:val="20"/>
                <w:szCs w:val="20"/>
              </w:rPr>
            </w:pPr>
          </w:p>
        </w:tc>
        <w:tc>
          <w:tcPr>
            <w:tcW w:w="1217" w:type="dxa"/>
            <w:tcBorders>
              <w:top w:val="nil"/>
              <w:left w:val="nil"/>
              <w:bottom w:val="single" w:sz="4" w:space="0" w:color="auto"/>
              <w:right w:val="single" w:sz="4" w:space="0" w:color="auto"/>
            </w:tcBorders>
            <w:vAlign w:val="center"/>
          </w:tcPr>
          <w:p>
            <w:pPr>
              <w:widowControl/>
              <w:jc w:val="center"/>
              <w:rPr>
                <w:rFonts w:ascii="Arial" w:eastAsia="宋体" w:hAnsi="Arial" w:cs="Arial"/>
                <w:color w:val="000000"/>
                <w:kern w:val="0"/>
                <w:sz w:val="20"/>
                <w:szCs w:val="20"/>
              </w:rPr>
            </w:pPr>
          </w:p>
        </w:tc>
        <w:tc>
          <w:tcPr>
            <w:tcW w:w="1217" w:type="dxa"/>
            <w:tcBorders>
              <w:top w:val="nil"/>
              <w:left w:val="nil"/>
              <w:bottom w:val="single" w:sz="4" w:space="0" w:color="auto"/>
              <w:right w:val="single" w:sz="4" w:space="0" w:color="auto"/>
            </w:tcBorders>
            <w:vAlign w:val="center"/>
          </w:tcPr>
          <w:p>
            <w:pPr>
              <w:widowControl/>
              <w:jc w:val="center"/>
              <w:rPr>
                <w:rFonts w:ascii="Arial" w:eastAsia="宋体" w:hAnsi="Arial" w:cs="Arial"/>
                <w:color w:val="000000"/>
                <w:kern w:val="0"/>
                <w:sz w:val="20"/>
                <w:szCs w:val="20"/>
              </w:rPr>
            </w:pPr>
          </w:p>
        </w:tc>
        <w:tc>
          <w:tcPr>
            <w:tcW w:w="1160" w:type="dxa"/>
            <w:tcBorders>
              <w:top w:val="nil"/>
              <w:left w:val="nil"/>
              <w:bottom w:val="single" w:sz="4" w:space="0" w:color="auto"/>
              <w:right w:val="single" w:sz="4" w:space="0" w:color="auto"/>
            </w:tcBorders>
            <w:vAlign w:val="center"/>
          </w:tcPr>
          <w:p>
            <w:pPr>
              <w:widowControl/>
              <w:jc w:val="center"/>
              <w:rPr>
                <w:rFonts w:ascii="Arial" w:eastAsia="宋体" w:hAnsi="Arial" w:cs="Arial"/>
                <w:color w:val="000000"/>
                <w:kern w:val="0"/>
                <w:sz w:val="20"/>
                <w:szCs w:val="20"/>
              </w:rPr>
            </w:pPr>
          </w:p>
        </w:tc>
        <w:tc>
          <w:tcPr>
            <w:tcW w:w="3960" w:type="dxa"/>
            <w:tcBorders>
              <w:top w:val="nil"/>
              <w:left w:val="nil"/>
              <w:bottom w:val="single" w:sz="4" w:space="0" w:color="auto"/>
              <w:right w:val="single" w:sz="4" w:space="0" w:color="auto"/>
            </w:tcBorders>
            <w:vAlign w:val="center"/>
          </w:tcPr>
          <w:p>
            <w:pPr>
              <w:widowControl/>
              <w:jc w:val="left"/>
              <w:rPr>
                <w:rFonts w:ascii="宋体" w:eastAsia="宋体" w:hAnsi="宋体" w:cs="Arial"/>
                <w:color w:val="000000"/>
                <w:kern w:val="0"/>
                <w:sz w:val="20"/>
                <w:szCs w:val="20"/>
              </w:rPr>
            </w:pPr>
          </w:p>
        </w:tc>
      </w:tr>
    </w:tbl>
    <w:p>
      <w:pPr>
        <w:numPr>
          <w:ilvl w:val="0"/>
          <w:numId w:val="1"/>
        </w:numPr>
        <w:snapToGrid w:val="0"/>
        <w:spacing w:line="520" w:lineRule="exact"/>
        <w:rPr>
          <w:rFonts w:ascii="宋体" w:hAnsi="宋体" w:cs="Times New Roman"/>
          <w:sz w:val="32"/>
          <w:szCs w:val="32"/>
        </w:rPr>
      </w:pPr>
      <w:r>
        <w:rPr>
          <w:rFonts w:ascii="宋体" w:hAnsi="宋体" w:hint="eastAsia"/>
          <w:sz w:val="32"/>
          <w:szCs w:val="32"/>
        </w:rPr>
        <w:t>培训费支出情况支出数对比及说明情况如下：</w:t>
      </w:r>
    </w:p>
    <w:p>
      <w:pPr>
        <w:snapToGrid w:val="0"/>
        <w:spacing w:line="520" w:lineRule="exact"/>
        <w:rPr>
          <w:rFonts w:ascii="宋体" w:hAnsi="宋体"/>
          <w:sz w:val="32"/>
          <w:szCs w:val="32"/>
        </w:rPr>
      </w:pPr>
      <w:r>
        <w:rPr>
          <w:rFonts w:ascii="宋体" w:hAnsi="宋体" w:hint="eastAsia"/>
          <w:sz w:val="32"/>
          <w:szCs w:val="32"/>
        </w:rPr>
        <w:t xml:space="preserve"> </w:t>
      </w:r>
    </w:p>
    <w:tbl>
      <w:tblPr>
        <w:tblStyle w:val="TableNormal"/>
        <w:tblW w:w="0" w:type="auto"/>
        <w:tblInd w:w="0" w:type="dxa"/>
        <w:tblLayout w:type="fixed"/>
        <w:tblCellMar>
          <w:top w:w="0" w:type="dxa"/>
          <w:left w:w="108" w:type="dxa"/>
          <w:bottom w:w="0" w:type="dxa"/>
          <w:right w:w="108" w:type="dxa"/>
        </w:tblCellMar>
      </w:tblPr>
      <w:tblGrid>
        <w:gridCol w:w="537"/>
        <w:gridCol w:w="1296"/>
        <w:gridCol w:w="1252"/>
        <w:gridCol w:w="1296"/>
        <w:gridCol w:w="725"/>
        <w:gridCol w:w="3416"/>
      </w:tblGrid>
      <w:tr>
        <w:tblPrEx>
          <w:tblW w:w="0" w:type="auto"/>
          <w:tblInd w:w="0" w:type="dxa"/>
          <w:tblLayout w:type="fixed"/>
          <w:tblCellMar>
            <w:top w:w="0" w:type="dxa"/>
            <w:left w:w="108" w:type="dxa"/>
            <w:bottom w:w="0" w:type="dxa"/>
            <w:right w:w="108" w:type="dxa"/>
          </w:tblCellMar>
        </w:tblPrEx>
        <w:trPr>
          <w:trHeight w:val="480"/>
        </w:trPr>
        <w:tc>
          <w:tcPr>
            <w:tcW w:w="537" w:type="dxa"/>
            <w:tcBorders>
              <w:top w:val="single" w:sz="4" w:space="0" w:color="auto"/>
              <w:left w:val="single" w:sz="4" w:space="0" w:color="auto"/>
              <w:bottom w:val="single" w:sz="4" w:space="0" w:color="auto"/>
              <w:right w:val="single" w:sz="4" w:space="0" w:color="auto"/>
            </w:tcBorders>
            <w:vAlign w:val="center"/>
          </w:tcPr>
          <w:p>
            <w:pPr>
              <w:widowControl/>
              <w:jc w:val="center"/>
              <w:rPr>
                <w:rFonts w:ascii="宋体" w:eastAsia="宋体" w:hAnsi="宋体"/>
                <w:kern w:val="0"/>
                <w:sz w:val="20"/>
                <w:szCs w:val="20"/>
              </w:rPr>
            </w:pPr>
            <w:r>
              <w:rPr>
                <w:rFonts w:ascii="宋体" w:hAnsi="宋体" w:hint="eastAsia"/>
                <w:kern w:val="0"/>
                <w:sz w:val="20"/>
                <w:szCs w:val="20"/>
              </w:rPr>
              <w:t>项目</w:t>
            </w:r>
          </w:p>
        </w:tc>
        <w:tc>
          <w:tcPr>
            <w:tcW w:w="1296" w:type="dxa"/>
            <w:tcBorders>
              <w:top w:val="single" w:sz="4" w:space="0" w:color="auto"/>
              <w:left w:val="nil"/>
              <w:bottom w:val="single" w:sz="4" w:space="0" w:color="auto"/>
              <w:right w:val="single" w:sz="4" w:space="0" w:color="auto"/>
            </w:tcBorders>
            <w:vAlign w:val="center"/>
          </w:tcPr>
          <w:p>
            <w:pPr>
              <w:widowControl/>
              <w:jc w:val="center"/>
              <w:rPr>
                <w:rFonts w:ascii="宋体" w:eastAsia="宋体" w:hAnsi="宋体"/>
                <w:kern w:val="0"/>
                <w:sz w:val="20"/>
                <w:szCs w:val="20"/>
              </w:rPr>
            </w:pPr>
            <w:r>
              <w:rPr>
                <w:rFonts w:ascii="宋体" w:hAnsi="宋体" w:hint="eastAsia"/>
                <w:kern w:val="0"/>
                <w:sz w:val="20"/>
                <w:szCs w:val="20"/>
              </w:rPr>
              <w:t>上年支出</w:t>
            </w:r>
          </w:p>
        </w:tc>
        <w:tc>
          <w:tcPr>
            <w:tcW w:w="1252" w:type="dxa"/>
            <w:tcBorders>
              <w:top w:val="single" w:sz="4" w:space="0" w:color="auto"/>
              <w:left w:val="nil"/>
              <w:bottom w:val="single" w:sz="4" w:space="0" w:color="auto"/>
              <w:right w:val="single" w:sz="4" w:space="0" w:color="auto"/>
            </w:tcBorders>
            <w:vAlign w:val="center"/>
          </w:tcPr>
          <w:p>
            <w:pPr>
              <w:widowControl/>
              <w:jc w:val="center"/>
              <w:rPr>
                <w:rFonts w:ascii="宋体" w:eastAsia="宋体" w:hAnsi="宋体"/>
                <w:kern w:val="0"/>
                <w:sz w:val="20"/>
                <w:szCs w:val="20"/>
              </w:rPr>
            </w:pPr>
            <w:r>
              <w:rPr>
                <w:rFonts w:ascii="宋体" w:hAnsi="宋体" w:hint="eastAsia"/>
                <w:kern w:val="0"/>
                <w:sz w:val="20"/>
                <w:szCs w:val="20"/>
              </w:rPr>
              <w:t>本年支出</w:t>
            </w:r>
          </w:p>
        </w:tc>
        <w:tc>
          <w:tcPr>
            <w:tcW w:w="1296" w:type="dxa"/>
            <w:tcBorders>
              <w:top w:val="single" w:sz="4" w:space="0" w:color="auto"/>
              <w:left w:val="nil"/>
              <w:bottom w:val="single" w:sz="4" w:space="0" w:color="auto"/>
              <w:right w:val="single" w:sz="4" w:space="0" w:color="auto"/>
            </w:tcBorders>
            <w:vAlign w:val="center"/>
          </w:tcPr>
          <w:p>
            <w:pPr>
              <w:widowControl/>
              <w:jc w:val="center"/>
              <w:rPr>
                <w:rFonts w:ascii="宋体" w:eastAsia="宋体" w:hAnsi="宋体"/>
                <w:kern w:val="0"/>
                <w:sz w:val="20"/>
                <w:szCs w:val="20"/>
              </w:rPr>
            </w:pPr>
            <w:r>
              <w:rPr>
                <w:rFonts w:ascii="宋体" w:hAnsi="宋体" w:hint="eastAsia"/>
                <w:kern w:val="0"/>
                <w:sz w:val="20"/>
                <w:szCs w:val="20"/>
              </w:rPr>
              <w:t>比上年增长额</w:t>
            </w:r>
          </w:p>
        </w:tc>
        <w:tc>
          <w:tcPr>
            <w:tcW w:w="725" w:type="dxa"/>
            <w:tcBorders>
              <w:top w:val="single" w:sz="4" w:space="0" w:color="auto"/>
              <w:left w:val="nil"/>
              <w:bottom w:val="single" w:sz="4" w:space="0" w:color="auto"/>
              <w:right w:val="single" w:sz="4" w:space="0" w:color="auto"/>
            </w:tcBorders>
            <w:vAlign w:val="center"/>
          </w:tcPr>
          <w:p>
            <w:pPr>
              <w:widowControl/>
              <w:jc w:val="center"/>
              <w:rPr>
                <w:rFonts w:ascii="宋体" w:eastAsia="宋体" w:hAnsi="宋体"/>
                <w:kern w:val="0"/>
                <w:sz w:val="20"/>
                <w:szCs w:val="20"/>
              </w:rPr>
            </w:pPr>
            <w:r>
              <w:rPr>
                <w:rFonts w:ascii="宋体" w:hAnsi="宋体" w:hint="eastAsia"/>
                <w:kern w:val="0"/>
                <w:sz w:val="20"/>
                <w:szCs w:val="20"/>
              </w:rPr>
              <w:t>增长率%</w:t>
            </w:r>
          </w:p>
        </w:tc>
        <w:tc>
          <w:tcPr>
            <w:tcW w:w="3416" w:type="dxa"/>
            <w:tcBorders>
              <w:top w:val="single" w:sz="4" w:space="0" w:color="auto"/>
              <w:left w:val="nil"/>
              <w:bottom w:val="single" w:sz="4" w:space="0" w:color="auto"/>
              <w:right w:val="single" w:sz="4" w:space="0" w:color="auto"/>
            </w:tcBorders>
            <w:vAlign w:val="center"/>
          </w:tcPr>
          <w:p>
            <w:pPr>
              <w:widowControl/>
              <w:jc w:val="center"/>
              <w:rPr>
                <w:rFonts w:ascii="宋体" w:eastAsia="宋体" w:hAnsi="宋体"/>
                <w:kern w:val="0"/>
                <w:sz w:val="20"/>
                <w:szCs w:val="20"/>
              </w:rPr>
            </w:pPr>
            <w:r>
              <w:rPr>
                <w:rFonts w:ascii="宋体" w:hAnsi="宋体" w:hint="eastAsia"/>
                <w:kern w:val="0"/>
                <w:sz w:val="20"/>
                <w:szCs w:val="20"/>
              </w:rPr>
              <w:t>增长原因</w:t>
            </w:r>
          </w:p>
        </w:tc>
      </w:tr>
      <w:tr>
        <w:tblPrEx>
          <w:tblW w:w="0" w:type="auto"/>
          <w:tblInd w:w="0" w:type="dxa"/>
          <w:tblLayout w:type="fixed"/>
          <w:tblCellMar>
            <w:top w:w="0" w:type="dxa"/>
            <w:left w:w="108" w:type="dxa"/>
            <w:bottom w:w="0" w:type="dxa"/>
            <w:right w:w="108" w:type="dxa"/>
          </w:tblCellMar>
        </w:tblPrEx>
        <w:trPr>
          <w:trHeight w:val="405"/>
        </w:trPr>
        <w:tc>
          <w:tcPr>
            <w:tcW w:w="537" w:type="dxa"/>
            <w:tcBorders>
              <w:top w:val="nil"/>
              <w:left w:val="single" w:sz="4" w:space="0" w:color="auto"/>
              <w:bottom w:val="single" w:sz="4" w:space="0" w:color="auto"/>
              <w:right w:val="single" w:sz="4" w:space="0" w:color="auto"/>
            </w:tcBorders>
            <w:vAlign w:val="center"/>
          </w:tcPr>
          <w:p>
            <w:pPr>
              <w:widowControl/>
              <w:jc w:val="center"/>
              <w:rPr>
                <w:rFonts w:ascii="宋体" w:eastAsia="宋体" w:hAnsi="宋体"/>
                <w:kern w:val="0"/>
                <w:sz w:val="20"/>
                <w:szCs w:val="20"/>
              </w:rPr>
            </w:pPr>
            <w:r>
              <w:rPr>
                <w:rFonts w:ascii="宋体" w:hAnsi="宋体" w:hint="eastAsia"/>
                <w:kern w:val="0"/>
                <w:sz w:val="20"/>
                <w:szCs w:val="20"/>
              </w:rPr>
              <w:t>培训费</w:t>
            </w:r>
          </w:p>
        </w:tc>
        <w:tc>
          <w:tcPr>
            <w:tcW w:w="1296" w:type="dxa"/>
            <w:tcBorders>
              <w:top w:val="nil"/>
              <w:left w:val="nil"/>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50564.6</w:t>
            </w:r>
          </w:p>
        </w:tc>
        <w:tc>
          <w:tcPr>
            <w:tcW w:w="1252" w:type="dxa"/>
            <w:tcBorders>
              <w:top w:val="nil"/>
              <w:left w:val="nil"/>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108943.9</w:t>
            </w:r>
          </w:p>
        </w:tc>
        <w:tc>
          <w:tcPr>
            <w:tcW w:w="1296" w:type="dxa"/>
            <w:tcBorders>
              <w:top w:val="nil"/>
              <w:left w:val="nil"/>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58379.3</w:t>
            </w:r>
          </w:p>
        </w:tc>
        <w:tc>
          <w:tcPr>
            <w:tcW w:w="725" w:type="dxa"/>
            <w:tcBorders>
              <w:top w:val="nil"/>
              <w:left w:val="nil"/>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54%</w:t>
            </w:r>
          </w:p>
        </w:tc>
        <w:tc>
          <w:tcPr>
            <w:tcW w:w="3416" w:type="dxa"/>
            <w:tcBorders>
              <w:top w:val="nil"/>
              <w:left w:val="nil"/>
              <w:bottom w:val="single" w:sz="4" w:space="0" w:color="auto"/>
              <w:right w:val="single" w:sz="4" w:space="0" w:color="auto"/>
            </w:tcBorders>
            <w:vAlign w:val="center"/>
          </w:tcPr>
          <w:p>
            <w:pPr>
              <w:widowControl/>
              <w:jc w:val="center"/>
              <w:rPr>
                <w:rFonts w:ascii="宋体" w:eastAsia="宋体" w:hAnsi="宋体"/>
                <w:kern w:val="0"/>
                <w:sz w:val="20"/>
                <w:szCs w:val="20"/>
              </w:rPr>
            </w:pPr>
            <w:r>
              <w:rPr>
                <w:rFonts w:ascii="宋体" w:hAnsi="宋体" w:hint="eastAsia"/>
                <w:kern w:val="0"/>
                <w:sz w:val="20"/>
                <w:szCs w:val="20"/>
              </w:rPr>
              <w:t>外出培训人员及次数增加。</w:t>
            </w:r>
          </w:p>
        </w:tc>
      </w:tr>
    </w:tbl>
    <w:p>
      <w:pPr>
        <w:snapToGrid w:val="0"/>
        <w:spacing w:line="520" w:lineRule="exact"/>
        <w:rPr>
          <w:rFonts w:ascii="宋体" w:hAnsi="宋体" w:cs="Times New Roman"/>
          <w:sz w:val="32"/>
          <w:szCs w:val="32"/>
        </w:rPr>
      </w:pPr>
    </w:p>
    <w:p>
      <w:pPr>
        <w:widowControl/>
        <w:snapToGrid w:val="0"/>
        <w:spacing w:line="590" w:lineRule="exact"/>
        <w:ind w:firstLine="1120" w:firstLineChars="350"/>
        <w:rPr>
          <w:rFonts w:ascii="Times New Roman" w:eastAsia="宋体" w:hAnsi="Times New Roman" w:cs="Times New Roman"/>
          <w:sz w:val="32"/>
          <w:szCs w:val="32"/>
          <w:shd w:val="clear" w:color="auto" w:fill="FFFFFF"/>
        </w:rPr>
      </w:pPr>
      <w:r>
        <w:rPr>
          <w:rFonts w:ascii="黑体" w:eastAsia="黑体" w:hAnsi="黑体" w:cs="Times New Roman" w:hint="eastAsia"/>
          <w:sz w:val="32"/>
          <w:szCs w:val="32"/>
          <w:shd w:val="clear" w:color="auto" w:fill="FFFFFF"/>
        </w:rPr>
        <w:t>第四部分</w:t>
      </w:r>
      <w:r>
        <w:rPr>
          <w:rFonts w:ascii="黑体" w:eastAsia="黑体" w:hAnsi="宋体" w:cs="Times New Roman" w:hint="eastAsia"/>
          <w:sz w:val="32"/>
          <w:szCs w:val="32"/>
          <w:shd w:val="clear" w:color="auto" w:fill="FFFFFF"/>
        </w:rPr>
        <w:t xml:space="preserve">  </w:t>
      </w:r>
      <w:r>
        <w:rPr>
          <w:rFonts w:ascii="黑体" w:eastAsia="黑体" w:hAnsi="黑体" w:cs="Times New Roman" w:hint="eastAsia"/>
          <w:sz w:val="32"/>
          <w:szCs w:val="32"/>
          <w:shd w:val="clear" w:color="auto" w:fill="FFFFFF"/>
        </w:rPr>
        <w:t>其他重要事项及相关口径情况说明</w:t>
      </w:r>
    </w:p>
    <w:p>
      <w:pPr>
        <w:pStyle w:val="ListParagraph"/>
        <w:widowControl/>
        <w:numPr>
          <w:ilvl w:val="0"/>
          <w:numId w:val="2"/>
        </w:numPr>
        <w:snapToGrid w:val="0"/>
        <w:spacing w:line="590" w:lineRule="exact"/>
        <w:ind w:firstLineChars="0"/>
        <w:jc w:val="left"/>
        <w:rPr>
          <w:rFonts w:ascii="黑体" w:eastAsia="黑体" w:hAnsi="黑体" w:cs="Times New Roman"/>
          <w:sz w:val="30"/>
          <w:szCs w:val="30"/>
          <w:shd w:val="clear" w:color="auto" w:fill="FFFFFF"/>
        </w:rPr>
      </w:pPr>
      <w:r>
        <w:rPr>
          <w:rFonts w:ascii="黑体" w:eastAsia="黑体" w:hAnsi="黑体" w:cs="Times New Roman" w:hint="eastAsia"/>
          <w:sz w:val="30"/>
          <w:szCs w:val="30"/>
          <w:shd w:val="clear" w:color="auto" w:fill="FFFFFF"/>
        </w:rPr>
        <w:t>机关运行经费收入支出情况</w:t>
      </w:r>
    </w:p>
    <w:p>
      <w:pPr>
        <w:snapToGrid w:val="0"/>
        <w:spacing w:line="520" w:lineRule="exact"/>
        <w:rPr>
          <w:rFonts w:ascii="宋体" w:hAnsi="宋体"/>
          <w:sz w:val="32"/>
          <w:szCs w:val="32"/>
        </w:rPr>
      </w:pPr>
    </w:p>
    <w:p>
      <w:pPr>
        <w:snapToGrid w:val="0"/>
        <w:spacing w:line="520" w:lineRule="exact"/>
        <w:rPr>
          <w:rFonts w:ascii="宋体" w:hAnsi="宋体"/>
          <w:sz w:val="32"/>
          <w:szCs w:val="32"/>
        </w:rPr>
      </w:pPr>
      <w:r>
        <w:rPr>
          <w:rFonts w:ascii="宋体" w:hAnsi="宋体" w:hint="eastAsia"/>
          <w:sz w:val="32"/>
          <w:szCs w:val="32"/>
        </w:rPr>
        <w:t>财政拨款收入、支出分析。分析财政拨款收入、支出总体情况，支出要按照基本支出和项目支出分析具体构成及特点如下：</w:t>
      </w:r>
    </w:p>
    <w:tbl>
      <w:tblPr>
        <w:tblStyle w:val="TableNormal"/>
        <w:tblW w:w="0" w:type="auto"/>
        <w:tblInd w:w="108" w:type="dxa"/>
        <w:tblLayout w:type="fixed"/>
        <w:tblCellMar>
          <w:top w:w="0" w:type="dxa"/>
          <w:left w:w="108" w:type="dxa"/>
          <w:bottom w:w="0" w:type="dxa"/>
          <w:right w:w="108" w:type="dxa"/>
        </w:tblCellMar>
      </w:tblPr>
      <w:tblGrid>
        <w:gridCol w:w="4312"/>
        <w:gridCol w:w="1646"/>
        <w:gridCol w:w="1646"/>
        <w:gridCol w:w="1225"/>
      </w:tblGrid>
      <w:tr>
        <w:tblPrEx>
          <w:tblW w:w="0" w:type="auto"/>
          <w:tblInd w:w="108" w:type="dxa"/>
          <w:tblLayout w:type="fixed"/>
          <w:tblCellMar>
            <w:top w:w="0" w:type="dxa"/>
            <w:left w:w="108" w:type="dxa"/>
            <w:bottom w:w="0" w:type="dxa"/>
            <w:right w:w="108" w:type="dxa"/>
          </w:tblCellMar>
        </w:tblPrEx>
        <w:trPr>
          <w:trHeight w:val="450"/>
        </w:trPr>
        <w:tc>
          <w:tcPr>
            <w:tcW w:w="8829" w:type="dxa"/>
            <w:gridSpan w:val="4"/>
            <w:tcBorders>
              <w:top w:val="nil"/>
              <w:left w:val="nil"/>
              <w:bottom w:val="nil"/>
              <w:right w:val="nil"/>
            </w:tcBorders>
            <w:vAlign w:val="bottom"/>
          </w:tcPr>
          <w:p>
            <w:pPr>
              <w:widowControl/>
              <w:rPr>
                <w:rFonts w:ascii="宋体" w:hAnsi="宋体"/>
                <w:kern w:val="0"/>
                <w:sz w:val="36"/>
                <w:szCs w:val="36"/>
              </w:rPr>
            </w:pPr>
          </w:p>
          <w:p>
            <w:pPr>
              <w:widowControl/>
              <w:jc w:val="center"/>
              <w:rPr>
                <w:rFonts w:ascii="宋体" w:eastAsia="宋体" w:hAnsi="宋体"/>
                <w:kern w:val="0"/>
                <w:sz w:val="36"/>
                <w:szCs w:val="36"/>
              </w:rPr>
            </w:pPr>
            <w:r>
              <w:rPr>
                <w:rFonts w:ascii="宋体" w:hAnsi="宋体" w:hint="eastAsia"/>
                <w:kern w:val="0"/>
                <w:sz w:val="36"/>
                <w:szCs w:val="36"/>
              </w:rPr>
              <w:t>收入构成情况表</w:t>
            </w:r>
          </w:p>
        </w:tc>
      </w:tr>
      <w:tr>
        <w:tblPrEx>
          <w:tblW w:w="0" w:type="auto"/>
          <w:tblInd w:w="108" w:type="dxa"/>
          <w:tblLayout w:type="fixed"/>
          <w:tblCellMar>
            <w:top w:w="0" w:type="dxa"/>
            <w:left w:w="108" w:type="dxa"/>
            <w:bottom w:w="0" w:type="dxa"/>
            <w:right w:w="108" w:type="dxa"/>
          </w:tblCellMar>
        </w:tblPrEx>
        <w:trPr>
          <w:trHeight w:val="285"/>
        </w:trPr>
        <w:tc>
          <w:tcPr>
            <w:tcW w:w="5958" w:type="dxa"/>
            <w:gridSpan w:val="2"/>
            <w:tcBorders>
              <w:top w:val="nil"/>
              <w:left w:val="nil"/>
              <w:bottom w:val="nil"/>
              <w:right w:val="nil"/>
            </w:tcBorders>
            <w:vAlign w:val="bottom"/>
          </w:tcPr>
          <w:p>
            <w:pPr>
              <w:widowControl/>
              <w:jc w:val="left"/>
              <w:rPr>
                <w:rFonts w:ascii="宋体" w:eastAsia="宋体" w:hAnsi="宋体"/>
                <w:kern w:val="0"/>
                <w:sz w:val="24"/>
                <w:szCs w:val="24"/>
              </w:rPr>
            </w:pPr>
            <w:r>
              <w:rPr>
                <w:rFonts w:ascii="宋体" w:hAnsi="宋体" w:hint="eastAsia"/>
                <w:kern w:val="0"/>
                <w:sz w:val="24"/>
                <w:szCs w:val="24"/>
              </w:rPr>
              <w:t>编制单位：香格里拉市第一中学</w:t>
            </w:r>
          </w:p>
        </w:tc>
        <w:tc>
          <w:tcPr>
            <w:tcW w:w="1646" w:type="dxa"/>
            <w:tcBorders>
              <w:top w:val="nil"/>
              <w:left w:val="nil"/>
              <w:bottom w:val="nil"/>
              <w:right w:val="nil"/>
            </w:tcBorders>
            <w:vAlign w:val="bottom"/>
          </w:tcPr>
          <w:p>
            <w:pPr>
              <w:widowControl/>
              <w:jc w:val="left"/>
              <w:rPr>
                <w:rFonts w:ascii="宋体" w:eastAsia="宋体" w:hAnsi="宋体"/>
                <w:kern w:val="0"/>
                <w:sz w:val="24"/>
                <w:szCs w:val="24"/>
              </w:rPr>
            </w:pPr>
          </w:p>
        </w:tc>
        <w:tc>
          <w:tcPr>
            <w:tcW w:w="1225" w:type="dxa"/>
            <w:tcBorders>
              <w:top w:val="nil"/>
              <w:left w:val="nil"/>
              <w:bottom w:val="nil"/>
              <w:right w:val="nil"/>
            </w:tcBorders>
            <w:vAlign w:val="bottom"/>
          </w:tcPr>
          <w:p>
            <w:pPr>
              <w:widowControl/>
              <w:jc w:val="center"/>
              <w:rPr>
                <w:rFonts w:ascii="宋体" w:eastAsia="宋体" w:hAnsi="宋体"/>
                <w:kern w:val="0"/>
                <w:sz w:val="24"/>
                <w:szCs w:val="24"/>
              </w:rPr>
            </w:pPr>
            <w:r>
              <w:rPr>
                <w:rFonts w:ascii="宋体" w:hAnsi="宋体" w:hint="eastAsia"/>
                <w:kern w:val="0"/>
                <w:sz w:val="24"/>
                <w:szCs w:val="24"/>
              </w:rPr>
              <w:t>单位：元</w:t>
            </w:r>
          </w:p>
        </w:tc>
      </w:tr>
      <w:tr>
        <w:tblPrEx>
          <w:tblW w:w="0" w:type="auto"/>
          <w:tblInd w:w="108" w:type="dxa"/>
          <w:tblLayout w:type="fixed"/>
          <w:tblCellMar>
            <w:top w:w="0" w:type="dxa"/>
            <w:left w:w="108" w:type="dxa"/>
            <w:bottom w:w="0" w:type="dxa"/>
            <w:right w:w="108" w:type="dxa"/>
          </w:tblCellMar>
        </w:tblPrEx>
        <w:trPr>
          <w:trHeight w:val="285"/>
        </w:trPr>
        <w:tc>
          <w:tcPr>
            <w:tcW w:w="4312" w:type="dxa"/>
            <w:tcBorders>
              <w:top w:val="single" w:sz="4" w:space="0" w:color="auto"/>
              <w:left w:val="single" w:sz="4" w:space="0" w:color="auto"/>
              <w:bottom w:val="single" w:sz="4" w:space="0" w:color="auto"/>
              <w:right w:val="single" w:sz="4" w:space="0" w:color="auto"/>
            </w:tcBorders>
            <w:vAlign w:val="bottom"/>
          </w:tcPr>
          <w:p>
            <w:pPr>
              <w:widowControl/>
              <w:jc w:val="center"/>
              <w:rPr>
                <w:rFonts w:ascii="宋体" w:eastAsia="宋体" w:hAnsi="宋体"/>
                <w:kern w:val="0"/>
                <w:sz w:val="24"/>
                <w:szCs w:val="24"/>
              </w:rPr>
            </w:pPr>
            <w:r>
              <w:rPr>
                <w:rFonts w:ascii="宋体" w:hAnsi="宋体" w:hint="eastAsia"/>
                <w:kern w:val="0"/>
                <w:sz w:val="24"/>
                <w:szCs w:val="24"/>
              </w:rPr>
              <w:t>科目名称</w:t>
            </w:r>
          </w:p>
        </w:tc>
        <w:tc>
          <w:tcPr>
            <w:tcW w:w="1646" w:type="dxa"/>
            <w:tcBorders>
              <w:top w:val="single" w:sz="4" w:space="0" w:color="auto"/>
              <w:left w:val="nil"/>
              <w:bottom w:val="single" w:sz="4" w:space="0" w:color="auto"/>
              <w:right w:val="single" w:sz="4" w:space="0" w:color="auto"/>
            </w:tcBorders>
            <w:vAlign w:val="bottom"/>
          </w:tcPr>
          <w:p>
            <w:pPr>
              <w:widowControl/>
              <w:jc w:val="center"/>
              <w:rPr>
                <w:rFonts w:ascii="宋体" w:eastAsia="宋体" w:hAnsi="宋体"/>
                <w:kern w:val="0"/>
                <w:sz w:val="24"/>
                <w:szCs w:val="24"/>
              </w:rPr>
            </w:pPr>
            <w:r>
              <w:rPr>
                <w:rFonts w:ascii="宋体" w:hAnsi="宋体" w:hint="eastAsia"/>
                <w:kern w:val="0"/>
                <w:sz w:val="24"/>
                <w:szCs w:val="24"/>
              </w:rPr>
              <w:t>本年收入合计</w:t>
            </w:r>
          </w:p>
        </w:tc>
        <w:tc>
          <w:tcPr>
            <w:tcW w:w="1646" w:type="dxa"/>
            <w:tcBorders>
              <w:top w:val="single" w:sz="4" w:space="0" w:color="auto"/>
              <w:left w:val="nil"/>
              <w:bottom w:val="single" w:sz="4" w:space="0" w:color="auto"/>
              <w:right w:val="single" w:sz="4" w:space="0" w:color="auto"/>
            </w:tcBorders>
            <w:vAlign w:val="bottom"/>
          </w:tcPr>
          <w:p>
            <w:pPr>
              <w:widowControl/>
              <w:jc w:val="center"/>
              <w:rPr>
                <w:rFonts w:ascii="宋体" w:eastAsia="宋体" w:hAnsi="宋体"/>
                <w:kern w:val="0"/>
                <w:sz w:val="24"/>
                <w:szCs w:val="24"/>
              </w:rPr>
            </w:pPr>
            <w:r>
              <w:rPr>
                <w:rFonts w:ascii="宋体" w:hAnsi="宋体" w:hint="eastAsia"/>
                <w:kern w:val="0"/>
                <w:sz w:val="24"/>
                <w:szCs w:val="24"/>
              </w:rPr>
              <w:t>财政拨款收入</w:t>
            </w:r>
          </w:p>
        </w:tc>
        <w:tc>
          <w:tcPr>
            <w:tcW w:w="1225" w:type="dxa"/>
            <w:tcBorders>
              <w:top w:val="single" w:sz="4" w:space="0" w:color="auto"/>
              <w:left w:val="nil"/>
              <w:bottom w:val="single" w:sz="4" w:space="0" w:color="auto"/>
              <w:right w:val="single" w:sz="4" w:space="0" w:color="auto"/>
            </w:tcBorders>
            <w:vAlign w:val="bottom"/>
          </w:tcPr>
          <w:p>
            <w:pPr>
              <w:widowControl/>
              <w:jc w:val="center"/>
              <w:rPr>
                <w:rFonts w:ascii="宋体" w:eastAsia="宋体" w:hAnsi="宋体"/>
                <w:kern w:val="0"/>
                <w:sz w:val="24"/>
                <w:szCs w:val="24"/>
              </w:rPr>
            </w:pPr>
            <w:r>
              <w:rPr>
                <w:rFonts w:ascii="宋体" w:hAnsi="宋体" w:hint="eastAsia"/>
                <w:kern w:val="0"/>
                <w:sz w:val="24"/>
                <w:szCs w:val="24"/>
              </w:rPr>
              <w:t>其他收入</w:t>
            </w:r>
          </w:p>
        </w:tc>
      </w:tr>
      <w:tr>
        <w:tblPrEx>
          <w:tblW w:w="0" w:type="auto"/>
          <w:tblInd w:w="108" w:type="dxa"/>
          <w:tblLayout w:type="fixed"/>
          <w:tblCellMar>
            <w:top w:w="0" w:type="dxa"/>
            <w:left w:w="108" w:type="dxa"/>
            <w:bottom w:w="0" w:type="dxa"/>
            <w:right w:w="108" w:type="dxa"/>
          </w:tblCellMar>
        </w:tblPrEx>
        <w:trPr>
          <w:trHeight w:val="537"/>
        </w:trPr>
        <w:tc>
          <w:tcPr>
            <w:tcW w:w="4312" w:type="dxa"/>
            <w:tcBorders>
              <w:top w:val="nil"/>
              <w:left w:val="single" w:sz="4" w:space="0" w:color="auto"/>
              <w:bottom w:val="single" w:sz="4" w:space="0" w:color="auto"/>
              <w:right w:val="single" w:sz="4" w:space="0" w:color="auto"/>
            </w:tcBorders>
            <w:vAlign w:val="bottom"/>
          </w:tcPr>
          <w:p>
            <w:pPr>
              <w:widowControl/>
              <w:jc w:val="center"/>
              <w:rPr>
                <w:rFonts w:ascii="宋体" w:eastAsia="宋体" w:hAnsi="宋体"/>
                <w:kern w:val="0"/>
                <w:sz w:val="24"/>
                <w:szCs w:val="24"/>
              </w:rPr>
            </w:pPr>
            <w:r>
              <w:rPr>
                <w:rFonts w:ascii="宋体" w:hAnsi="宋体" w:hint="eastAsia"/>
                <w:kern w:val="0"/>
                <w:sz w:val="24"/>
                <w:szCs w:val="24"/>
              </w:rPr>
              <w:t>合计</w:t>
            </w:r>
          </w:p>
        </w:tc>
        <w:tc>
          <w:tcPr>
            <w:tcW w:w="1646" w:type="dxa"/>
            <w:tcBorders>
              <w:top w:val="nil"/>
              <w:left w:val="nil"/>
              <w:bottom w:val="single" w:sz="4" w:space="0" w:color="auto"/>
              <w:right w:val="single" w:sz="4" w:space="0" w:color="auto"/>
            </w:tcBorders>
            <w:vAlign w:val="center"/>
          </w:tcPr>
          <w:p>
            <w:pPr>
              <w:widowControl/>
              <w:jc w:val="right"/>
              <w:rPr>
                <w:rFonts w:ascii="宋体" w:eastAsia="宋体" w:hAnsi="宋体"/>
                <w:color w:val="000000"/>
                <w:kern w:val="0"/>
                <w:sz w:val="22"/>
              </w:rPr>
            </w:pPr>
            <w:r>
              <w:rPr>
                <w:rFonts w:ascii="宋体" w:hAnsi="宋体" w:hint="eastAsia"/>
                <w:color w:val="000000"/>
                <w:kern w:val="0"/>
                <w:sz w:val="22"/>
              </w:rPr>
              <w:t>80129997.75</w:t>
            </w:r>
          </w:p>
        </w:tc>
        <w:tc>
          <w:tcPr>
            <w:tcW w:w="1646" w:type="dxa"/>
            <w:tcBorders>
              <w:top w:val="nil"/>
              <w:left w:val="nil"/>
              <w:bottom w:val="single" w:sz="4" w:space="0" w:color="auto"/>
              <w:right w:val="single" w:sz="4" w:space="0" w:color="auto"/>
            </w:tcBorders>
            <w:vAlign w:val="center"/>
          </w:tcPr>
          <w:p>
            <w:pPr>
              <w:widowControl/>
              <w:jc w:val="right"/>
              <w:rPr>
                <w:rFonts w:ascii="宋体" w:eastAsia="宋体" w:hAnsi="宋体"/>
                <w:color w:val="000000"/>
                <w:kern w:val="0"/>
                <w:sz w:val="22"/>
              </w:rPr>
            </w:pPr>
            <w:r>
              <w:rPr>
                <w:rFonts w:ascii="宋体" w:hAnsi="宋体" w:hint="eastAsia"/>
                <w:color w:val="000000"/>
                <w:kern w:val="0"/>
                <w:sz w:val="22"/>
              </w:rPr>
              <w:t>80129997.75</w:t>
            </w:r>
          </w:p>
        </w:tc>
        <w:tc>
          <w:tcPr>
            <w:tcW w:w="1225" w:type="dxa"/>
            <w:tcBorders>
              <w:top w:val="nil"/>
              <w:left w:val="nil"/>
              <w:bottom w:val="single" w:sz="4" w:space="0" w:color="auto"/>
              <w:right w:val="single" w:sz="4" w:space="0" w:color="auto"/>
            </w:tcBorders>
            <w:vAlign w:val="center"/>
          </w:tcPr>
          <w:p>
            <w:pPr>
              <w:widowControl/>
              <w:jc w:val="right"/>
              <w:rPr>
                <w:rFonts w:ascii="宋体" w:eastAsia="宋体" w:hAnsi="宋体"/>
                <w:color w:val="000000"/>
                <w:kern w:val="0"/>
                <w:sz w:val="22"/>
              </w:rPr>
            </w:pPr>
          </w:p>
        </w:tc>
      </w:tr>
      <w:tr>
        <w:tblPrEx>
          <w:tblW w:w="0" w:type="auto"/>
          <w:tblInd w:w="108" w:type="dxa"/>
          <w:tblLayout w:type="fixed"/>
          <w:tblCellMar>
            <w:top w:w="0" w:type="dxa"/>
            <w:left w:w="108" w:type="dxa"/>
            <w:bottom w:w="0" w:type="dxa"/>
            <w:right w:w="108" w:type="dxa"/>
          </w:tblCellMar>
        </w:tblPrEx>
        <w:trPr>
          <w:trHeight w:val="512"/>
        </w:trPr>
        <w:tc>
          <w:tcPr>
            <w:tcW w:w="4312" w:type="dxa"/>
            <w:tcBorders>
              <w:top w:val="nil"/>
              <w:left w:val="single" w:sz="4" w:space="0" w:color="auto"/>
              <w:bottom w:val="single" w:sz="4" w:space="0" w:color="auto"/>
              <w:right w:val="single" w:sz="4" w:space="0" w:color="auto"/>
            </w:tcBorders>
            <w:vAlign w:val="center"/>
          </w:tcPr>
          <w:p>
            <w:pPr>
              <w:widowControl/>
              <w:jc w:val="left"/>
              <w:rPr>
                <w:rFonts w:ascii="宋体" w:eastAsia="宋体" w:hAnsi="宋体"/>
                <w:color w:val="000000"/>
                <w:kern w:val="0"/>
                <w:sz w:val="22"/>
              </w:rPr>
            </w:pPr>
            <w:r>
              <w:rPr>
                <w:rFonts w:ascii="宋体" w:hAnsi="宋体" w:hint="eastAsia"/>
                <w:color w:val="000000"/>
                <w:kern w:val="0"/>
                <w:sz w:val="22"/>
              </w:rPr>
              <w:t>教育支出</w:t>
            </w:r>
          </w:p>
        </w:tc>
        <w:tc>
          <w:tcPr>
            <w:tcW w:w="1646" w:type="dxa"/>
            <w:tcBorders>
              <w:top w:val="nil"/>
              <w:left w:val="nil"/>
              <w:bottom w:val="single" w:sz="4" w:space="0" w:color="auto"/>
              <w:right w:val="single" w:sz="4" w:space="0" w:color="auto"/>
            </w:tcBorders>
          </w:tcPr>
          <w:p>
            <w:pPr>
              <w:rPr>
                <w:rFonts w:ascii="宋体" w:eastAsia="宋体" w:hAnsi="宋体"/>
                <w:szCs w:val="21"/>
              </w:rPr>
            </w:pPr>
            <w:r>
              <w:rPr>
                <w:rFonts w:ascii="宋体" w:hAnsi="宋体" w:hint="eastAsia"/>
                <w:color w:val="000000"/>
                <w:kern w:val="0"/>
                <w:sz w:val="22"/>
              </w:rPr>
              <w:t>63909984.7</w:t>
            </w:r>
          </w:p>
        </w:tc>
        <w:tc>
          <w:tcPr>
            <w:tcW w:w="1646" w:type="dxa"/>
            <w:tcBorders>
              <w:top w:val="nil"/>
              <w:left w:val="nil"/>
              <w:bottom w:val="single" w:sz="4" w:space="0" w:color="auto"/>
              <w:right w:val="single" w:sz="4" w:space="0" w:color="auto"/>
            </w:tcBorders>
            <w:vAlign w:val="center"/>
          </w:tcPr>
          <w:p>
            <w:pPr>
              <w:widowControl/>
              <w:jc w:val="right"/>
              <w:rPr>
                <w:rFonts w:ascii="宋体" w:eastAsia="宋体" w:hAnsi="宋体"/>
                <w:color w:val="000000"/>
                <w:kern w:val="0"/>
                <w:sz w:val="22"/>
              </w:rPr>
            </w:pPr>
            <w:r>
              <w:rPr>
                <w:rFonts w:ascii="宋体" w:hAnsi="宋体" w:hint="eastAsia"/>
                <w:color w:val="000000"/>
                <w:kern w:val="0"/>
                <w:sz w:val="22"/>
              </w:rPr>
              <w:t>63909984.7</w:t>
            </w:r>
          </w:p>
        </w:tc>
        <w:tc>
          <w:tcPr>
            <w:tcW w:w="1225" w:type="dxa"/>
            <w:tcBorders>
              <w:top w:val="nil"/>
              <w:left w:val="nil"/>
              <w:bottom w:val="single" w:sz="4" w:space="0" w:color="auto"/>
              <w:right w:val="single" w:sz="4" w:space="0" w:color="auto"/>
            </w:tcBorders>
            <w:vAlign w:val="center"/>
          </w:tcPr>
          <w:p>
            <w:pPr>
              <w:widowControl/>
              <w:jc w:val="right"/>
              <w:rPr>
                <w:rFonts w:ascii="宋体" w:eastAsia="宋体" w:hAnsi="宋体"/>
                <w:color w:val="000000"/>
                <w:kern w:val="0"/>
                <w:sz w:val="22"/>
              </w:rPr>
            </w:pPr>
          </w:p>
        </w:tc>
      </w:tr>
      <w:tr>
        <w:tblPrEx>
          <w:tblW w:w="0" w:type="auto"/>
          <w:tblInd w:w="108" w:type="dxa"/>
          <w:tblLayout w:type="fixed"/>
          <w:tblCellMar>
            <w:top w:w="0" w:type="dxa"/>
            <w:left w:w="108" w:type="dxa"/>
            <w:bottom w:w="0" w:type="dxa"/>
            <w:right w:w="108" w:type="dxa"/>
          </w:tblCellMar>
        </w:tblPrEx>
        <w:trPr>
          <w:trHeight w:val="461"/>
        </w:trPr>
        <w:tc>
          <w:tcPr>
            <w:tcW w:w="4312" w:type="dxa"/>
            <w:tcBorders>
              <w:top w:val="nil"/>
              <w:left w:val="single" w:sz="4" w:space="0" w:color="auto"/>
              <w:bottom w:val="single" w:sz="4" w:space="0" w:color="auto"/>
              <w:right w:val="single" w:sz="4" w:space="0" w:color="auto"/>
            </w:tcBorders>
            <w:vAlign w:val="center"/>
          </w:tcPr>
          <w:p>
            <w:pPr>
              <w:widowControl/>
              <w:jc w:val="left"/>
              <w:rPr>
                <w:rFonts w:ascii="宋体" w:eastAsia="宋体" w:hAnsi="宋体"/>
                <w:color w:val="000000"/>
                <w:kern w:val="0"/>
                <w:sz w:val="22"/>
              </w:rPr>
            </w:pPr>
            <w:r>
              <w:rPr>
                <w:rFonts w:ascii="宋体" w:hAnsi="宋体" w:hint="eastAsia"/>
                <w:color w:val="000000"/>
                <w:kern w:val="0"/>
                <w:sz w:val="22"/>
              </w:rPr>
              <w:t xml:space="preserve">  初中教育</w:t>
            </w:r>
          </w:p>
        </w:tc>
        <w:tc>
          <w:tcPr>
            <w:tcW w:w="1646" w:type="dxa"/>
            <w:tcBorders>
              <w:top w:val="nil"/>
              <w:left w:val="nil"/>
              <w:bottom w:val="single" w:sz="4" w:space="0" w:color="auto"/>
              <w:right w:val="single" w:sz="4" w:space="0" w:color="auto"/>
            </w:tcBorders>
          </w:tcPr>
          <w:p>
            <w:pPr>
              <w:rPr>
                <w:rFonts w:ascii="宋体" w:eastAsia="宋体" w:hAnsi="宋体"/>
                <w:szCs w:val="21"/>
              </w:rPr>
            </w:pPr>
            <w:r>
              <w:rPr>
                <w:rFonts w:ascii="宋体" w:hAnsi="宋体" w:hint="eastAsia"/>
                <w:color w:val="000000"/>
                <w:kern w:val="0"/>
                <w:sz w:val="22"/>
              </w:rPr>
              <w:t>63909984.7</w:t>
            </w:r>
          </w:p>
        </w:tc>
        <w:tc>
          <w:tcPr>
            <w:tcW w:w="1646" w:type="dxa"/>
            <w:tcBorders>
              <w:top w:val="nil"/>
              <w:left w:val="nil"/>
              <w:bottom w:val="single" w:sz="4" w:space="0" w:color="auto"/>
              <w:right w:val="single" w:sz="4" w:space="0" w:color="auto"/>
            </w:tcBorders>
            <w:vAlign w:val="center"/>
          </w:tcPr>
          <w:p>
            <w:pPr>
              <w:widowControl/>
              <w:jc w:val="right"/>
              <w:rPr>
                <w:rFonts w:ascii="宋体" w:eastAsia="宋体" w:hAnsi="宋体"/>
                <w:color w:val="000000"/>
                <w:kern w:val="0"/>
                <w:sz w:val="22"/>
              </w:rPr>
            </w:pPr>
            <w:r>
              <w:rPr>
                <w:rFonts w:ascii="宋体" w:hAnsi="宋体" w:hint="eastAsia"/>
                <w:color w:val="000000"/>
                <w:kern w:val="0"/>
                <w:sz w:val="22"/>
              </w:rPr>
              <w:t>63909984.7</w:t>
            </w:r>
          </w:p>
        </w:tc>
        <w:tc>
          <w:tcPr>
            <w:tcW w:w="1225" w:type="dxa"/>
            <w:tcBorders>
              <w:top w:val="nil"/>
              <w:left w:val="nil"/>
              <w:bottom w:val="single" w:sz="4" w:space="0" w:color="auto"/>
              <w:right w:val="single" w:sz="4" w:space="0" w:color="auto"/>
            </w:tcBorders>
            <w:vAlign w:val="center"/>
          </w:tcPr>
          <w:p>
            <w:pPr>
              <w:widowControl/>
              <w:jc w:val="right"/>
              <w:rPr>
                <w:rFonts w:ascii="宋体" w:eastAsia="宋体" w:hAnsi="宋体"/>
                <w:color w:val="000000"/>
                <w:kern w:val="0"/>
                <w:sz w:val="22"/>
              </w:rPr>
            </w:pPr>
          </w:p>
        </w:tc>
      </w:tr>
      <w:tr>
        <w:tblPrEx>
          <w:tblW w:w="0" w:type="auto"/>
          <w:tblInd w:w="108" w:type="dxa"/>
          <w:tblLayout w:type="fixed"/>
          <w:tblCellMar>
            <w:top w:w="0" w:type="dxa"/>
            <w:left w:w="108" w:type="dxa"/>
            <w:bottom w:w="0" w:type="dxa"/>
            <w:right w:w="108" w:type="dxa"/>
          </w:tblCellMar>
        </w:tblPrEx>
        <w:trPr>
          <w:trHeight w:val="436"/>
        </w:trPr>
        <w:tc>
          <w:tcPr>
            <w:tcW w:w="4312" w:type="dxa"/>
            <w:tcBorders>
              <w:top w:val="nil"/>
              <w:left w:val="single" w:sz="4" w:space="0" w:color="auto"/>
              <w:bottom w:val="single" w:sz="4" w:space="0" w:color="auto"/>
              <w:right w:val="single" w:sz="4" w:space="0" w:color="auto"/>
            </w:tcBorders>
            <w:vAlign w:val="center"/>
          </w:tcPr>
          <w:p>
            <w:pPr>
              <w:widowControl/>
              <w:jc w:val="left"/>
              <w:rPr>
                <w:rFonts w:ascii="宋体" w:eastAsia="宋体" w:hAnsi="宋体"/>
                <w:color w:val="000000"/>
                <w:kern w:val="0"/>
                <w:sz w:val="22"/>
              </w:rPr>
            </w:pPr>
            <w:r>
              <w:rPr>
                <w:rFonts w:ascii="宋体" w:hAnsi="宋体" w:hint="eastAsia"/>
                <w:color w:val="000000"/>
                <w:kern w:val="0"/>
                <w:sz w:val="22"/>
              </w:rPr>
              <w:t>特殊教育</w:t>
            </w:r>
          </w:p>
        </w:tc>
        <w:tc>
          <w:tcPr>
            <w:tcW w:w="1646" w:type="dxa"/>
            <w:tcBorders>
              <w:top w:val="nil"/>
              <w:left w:val="nil"/>
              <w:bottom w:val="single" w:sz="4" w:space="0" w:color="auto"/>
              <w:right w:val="single" w:sz="4" w:space="0" w:color="auto"/>
            </w:tcBorders>
            <w:vAlign w:val="center"/>
          </w:tcPr>
          <w:p>
            <w:pPr>
              <w:widowControl/>
              <w:jc w:val="right"/>
              <w:rPr>
                <w:rFonts w:ascii="宋体" w:eastAsia="宋体" w:hAnsi="宋体"/>
                <w:color w:val="000000"/>
                <w:kern w:val="0"/>
                <w:sz w:val="22"/>
              </w:rPr>
            </w:pPr>
            <w:r>
              <w:rPr>
                <w:rFonts w:ascii="宋体" w:hAnsi="宋体" w:hint="eastAsia"/>
                <w:color w:val="000000"/>
                <w:kern w:val="0"/>
                <w:sz w:val="22"/>
              </w:rPr>
              <w:t>82250</w:t>
            </w:r>
          </w:p>
        </w:tc>
        <w:tc>
          <w:tcPr>
            <w:tcW w:w="1646" w:type="dxa"/>
            <w:tcBorders>
              <w:top w:val="nil"/>
              <w:left w:val="nil"/>
              <w:bottom w:val="single" w:sz="4" w:space="0" w:color="auto"/>
              <w:right w:val="single" w:sz="4" w:space="0" w:color="auto"/>
            </w:tcBorders>
            <w:vAlign w:val="center"/>
          </w:tcPr>
          <w:p>
            <w:pPr>
              <w:widowControl/>
              <w:jc w:val="right"/>
              <w:rPr>
                <w:rFonts w:ascii="宋体" w:eastAsia="宋体" w:hAnsi="宋体"/>
                <w:color w:val="000000"/>
                <w:kern w:val="0"/>
                <w:sz w:val="22"/>
              </w:rPr>
            </w:pPr>
            <w:r>
              <w:rPr>
                <w:rFonts w:ascii="宋体" w:hAnsi="宋体" w:hint="eastAsia"/>
                <w:color w:val="000000"/>
                <w:kern w:val="0"/>
                <w:sz w:val="22"/>
              </w:rPr>
              <w:t>82250</w:t>
            </w:r>
          </w:p>
        </w:tc>
        <w:tc>
          <w:tcPr>
            <w:tcW w:w="1225" w:type="dxa"/>
            <w:tcBorders>
              <w:top w:val="nil"/>
              <w:left w:val="nil"/>
              <w:bottom w:val="single" w:sz="4" w:space="0" w:color="auto"/>
              <w:right w:val="single" w:sz="4" w:space="0" w:color="auto"/>
            </w:tcBorders>
            <w:vAlign w:val="center"/>
          </w:tcPr>
          <w:p>
            <w:pPr>
              <w:widowControl/>
              <w:jc w:val="right"/>
              <w:rPr>
                <w:rFonts w:ascii="宋体" w:eastAsia="宋体" w:hAnsi="宋体"/>
                <w:color w:val="000000"/>
                <w:kern w:val="0"/>
                <w:sz w:val="22"/>
              </w:rPr>
            </w:pPr>
          </w:p>
        </w:tc>
      </w:tr>
      <w:tr>
        <w:tblPrEx>
          <w:tblW w:w="0" w:type="auto"/>
          <w:tblInd w:w="108" w:type="dxa"/>
          <w:tblLayout w:type="fixed"/>
          <w:tblCellMar>
            <w:top w:w="0" w:type="dxa"/>
            <w:left w:w="108" w:type="dxa"/>
            <w:bottom w:w="0" w:type="dxa"/>
            <w:right w:w="108" w:type="dxa"/>
          </w:tblCellMar>
        </w:tblPrEx>
        <w:trPr>
          <w:trHeight w:val="285"/>
        </w:trPr>
        <w:tc>
          <w:tcPr>
            <w:tcW w:w="4312" w:type="dxa"/>
            <w:tcBorders>
              <w:top w:val="nil"/>
              <w:left w:val="single" w:sz="4" w:space="0" w:color="auto"/>
              <w:bottom w:val="single" w:sz="4" w:space="0" w:color="auto"/>
              <w:right w:val="single" w:sz="4" w:space="0" w:color="auto"/>
            </w:tcBorders>
            <w:vAlign w:val="center"/>
          </w:tcPr>
          <w:p>
            <w:pPr>
              <w:widowControl/>
              <w:jc w:val="left"/>
              <w:rPr>
                <w:rFonts w:ascii="宋体" w:eastAsia="宋体" w:hAnsi="宋体"/>
                <w:color w:val="000000"/>
                <w:kern w:val="0"/>
                <w:sz w:val="22"/>
              </w:rPr>
            </w:pPr>
            <w:r>
              <w:rPr>
                <w:rFonts w:ascii="宋体" w:hAnsi="宋体" w:hint="eastAsia"/>
                <w:color w:val="000000"/>
                <w:kern w:val="0"/>
                <w:sz w:val="22"/>
              </w:rPr>
              <w:t xml:space="preserve">  特殊学校教育</w:t>
            </w:r>
          </w:p>
        </w:tc>
        <w:tc>
          <w:tcPr>
            <w:tcW w:w="1646" w:type="dxa"/>
            <w:tcBorders>
              <w:top w:val="nil"/>
              <w:left w:val="nil"/>
              <w:bottom w:val="single" w:sz="4" w:space="0" w:color="auto"/>
              <w:right w:val="single" w:sz="4" w:space="0" w:color="auto"/>
            </w:tcBorders>
            <w:vAlign w:val="center"/>
          </w:tcPr>
          <w:p>
            <w:pPr>
              <w:widowControl/>
              <w:jc w:val="right"/>
              <w:rPr>
                <w:rFonts w:ascii="宋体" w:eastAsia="宋体" w:hAnsi="宋体"/>
                <w:color w:val="000000"/>
                <w:kern w:val="0"/>
                <w:sz w:val="22"/>
              </w:rPr>
            </w:pPr>
            <w:r>
              <w:rPr>
                <w:rFonts w:ascii="宋体" w:hAnsi="宋体" w:hint="eastAsia"/>
                <w:color w:val="000000"/>
                <w:kern w:val="0"/>
                <w:sz w:val="22"/>
              </w:rPr>
              <w:t>82250</w:t>
            </w:r>
          </w:p>
        </w:tc>
        <w:tc>
          <w:tcPr>
            <w:tcW w:w="1646" w:type="dxa"/>
            <w:tcBorders>
              <w:top w:val="nil"/>
              <w:left w:val="nil"/>
              <w:bottom w:val="single" w:sz="4" w:space="0" w:color="auto"/>
              <w:right w:val="single" w:sz="4" w:space="0" w:color="auto"/>
            </w:tcBorders>
            <w:vAlign w:val="center"/>
          </w:tcPr>
          <w:p>
            <w:pPr>
              <w:widowControl/>
              <w:jc w:val="right"/>
              <w:rPr>
                <w:rFonts w:ascii="宋体" w:eastAsia="宋体" w:hAnsi="宋体"/>
                <w:color w:val="000000"/>
                <w:kern w:val="0"/>
                <w:sz w:val="22"/>
              </w:rPr>
            </w:pPr>
            <w:r>
              <w:rPr>
                <w:rFonts w:ascii="宋体" w:hAnsi="宋体" w:hint="eastAsia"/>
                <w:color w:val="000000"/>
                <w:kern w:val="0"/>
                <w:sz w:val="22"/>
              </w:rPr>
              <w:t>82250</w:t>
            </w:r>
          </w:p>
        </w:tc>
        <w:tc>
          <w:tcPr>
            <w:tcW w:w="1225" w:type="dxa"/>
            <w:tcBorders>
              <w:top w:val="nil"/>
              <w:left w:val="nil"/>
              <w:bottom w:val="single" w:sz="4" w:space="0" w:color="auto"/>
              <w:right w:val="single" w:sz="4" w:space="0" w:color="auto"/>
            </w:tcBorders>
            <w:vAlign w:val="center"/>
          </w:tcPr>
          <w:p>
            <w:pPr>
              <w:widowControl/>
              <w:jc w:val="right"/>
              <w:rPr>
                <w:rFonts w:ascii="宋体" w:eastAsia="宋体" w:hAnsi="宋体"/>
                <w:color w:val="000000"/>
                <w:kern w:val="0"/>
                <w:sz w:val="22"/>
              </w:rPr>
            </w:pPr>
          </w:p>
        </w:tc>
      </w:tr>
      <w:tr>
        <w:tblPrEx>
          <w:tblW w:w="0" w:type="auto"/>
          <w:tblInd w:w="108" w:type="dxa"/>
          <w:tblLayout w:type="fixed"/>
          <w:tblCellMar>
            <w:top w:w="0" w:type="dxa"/>
            <w:left w:w="108" w:type="dxa"/>
            <w:bottom w:w="0" w:type="dxa"/>
            <w:right w:w="108" w:type="dxa"/>
          </w:tblCellMar>
        </w:tblPrEx>
        <w:trPr>
          <w:trHeight w:val="489"/>
        </w:trPr>
        <w:tc>
          <w:tcPr>
            <w:tcW w:w="4312" w:type="dxa"/>
            <w:tcBorders>
              <w:top w:val="nil"/>
              <w:left w:val="single" w:sz="4" w:space="0" w:color="auto"/>
              <w:bottom w:val="single" w:sz="4" w:space="0" w:color="auto"/>
              <w:right w:val="single" w:sz="4" w:space="0" w:color="auto"/>
            </w:tcBorders>
            <w:vAlign w:val="center"/>
          </w:tcPr>
          <w:p>
            <w:pPr>
              <w:widowControl/>
              <w:jc w:val="left"/>
              <w:rPr>
                <w:rFonts w:ascii="宋体" w:eastAsia="宋体" w:hAnsi="宋体"/>
                <w:color w:val="000000"/>
                <w:kern w:val="0"/>
                <w:sz w:val="22"/>
              </w:rPr>
            </w:pPr>
            <w:r>
              <w:rPr>
                <w:rFonts w:ascii="宋体" w:hAnsi="宋体" w:hint="eastAsia"/>
                <w:color w:val="000000"/>
                <w:kern w:val="0"/>
                <w:sz w:val="22"/>
              </w:rPr>
              <w:t>社会保障和就业支出</w:t>
            </w:r>
          </w:p>
        </w:tc>
        <w:tc>
          <w:tcPr>
            <w:tcW w:w="1646" w:type="dxa"/>
            <w:tcBorders>
              <w:top w:val="nil"/>
              <w:left w:val="nil"/>
              <w:bottom w:val="single" w:sz="4" w:space="0" w:color="auto"/>
              <w:right w:val="single" w:sz="4" w:space="0" w:color="auto"/>
            </w:tcBorders>
            <w:vAlign w:val="center"/>
          </w:tcPr>
          <w:p>
            <w:pPr>
              <w:widowControl/>
              <w:jc w:val="right"/>
              <w:rPr>
                <w:rFonts w:ascii="宋体" w:eastAsia="宋体" w:hAnsi="宋体"/>
                <w:color w:val="000000"/>
                <w:kern w:val="0"/>
                <w:sz w:val="22"/>
              </w:rPr>
            </w:pPr>
            <w:r>
              <w:rPr>
                <w:rFonts w:ascii="宋体" w:hAnsi="宋体" w:hint="eastAsia"/>
                <w:color w:val="000000"/>
                <w:kern w:val="0"/>
                <w:sz w:val="22"/>
              </w:rPr>
              <w:t>7261779.76</w:t>
            </w:r>
          </w:p>
        </w:tc>
        <w:tc>
          <w:tcPr>
            <w:tcW w:w="1646" w:type="dxa"/>
            <w:tcBorders>
              <w:top w:val="nil"/>
              <w:left w:val="nil"/>
              <w:bottom w:val="single" w:sz="4" w:space="0" w:color="auto"/>
              <w:right w:val="single" w:sz="4" w:space="0" w:color="auto"/>
            </w:tcBorders>
            <w:vAlign w:val="center"/>
          </w:tcPr>
          <w:p>
            <w:pPr>
              <w:widowControl/>
              <w:jc w:val="right"/>
              <w:rPr>
                <w:rFonts w:ascii="宋体" w:eastAsia="宋体" w:hAnsi="宋体"/>
                <w:color w:val="000000"/>
                <w:kern w:val="0"/>
                <w:sz w:val="22"/>
              </w:rPr>
            </w:pPr>
            <w:r>
              <w:rPr>
                <w:rFonts w:ascii="宋体" w:hAnsi="宋体" w:hint="eastAsia"/>
                <w:color w:val="000000"/>
                <w:kern w:val="0"/>
                <w:sz w:val="22"/>
              </w:rPr>
              <w:t>7261779.76</w:t>
            </w:r>
          </w:p>
        </w:tc>
        <w:tc>
          <w:tcPr>
            <w:tcW w:w="1225" w:type="dxa"/>
            <w:tcBorders>
              <w:top w:val="nil"/>
              <w:left w:val="nil"/>
              <w:bottom w:val="single" w:sz="4" w:space="0" w:color="auto"/>
              <w:right w:val="single" w:sz="4" w:space="0" w:color="auto"/>
            </w:tcBorders>
            <w:vAlign w:val="bottom"/>
          </w:tcPr>
          <w:p>
            <w:pPr>
              <w:widowControl/>
              <w:jc w:val="center"/>
              <w:rPr>
                <w:rFonts w:eastAsia="宋体"/>
                <w:kern w:val="0"/>
                <w:sz w:val="24"/>
                <w:szCs w:val="24"/>
              </w:rPr>
            </w:pPr>
            <w:r>
              <w:rPr>
                <w:rFonts w:ascii="宋体" w:hAnsi="宋体"/>
                <w:kern w:val="0"/>
                <w:sz w:val="24"/>
                <w:szCs w:val="24"/>
              </w:rPr>
              <w:t>　</w:t>
            </w:r>
          </w:p>
        </w:tc>
      </w:tr>
      <w:tr>
        <w:tblPrEx>
          <w:tblW w:w="0" w:type="auto"/>
          <w:tblInd w:w="108" w:type="dxa"/>
          <w:tblLayout w:type="fixed"/>
          <w:tblCellMar>
            <w:top w:w="0" w:type="dxa"/>
            <w:left w:w="108" w:type="dxa"/>
            <w:bottom w:w="0" w:type="dxa"/>
            <w:right w:w="108" w:type="dxa"/>
          </w:tblCellMar>
        </w:tblPrEx>
        <w:trPr>
          <w:trHeight w:val="451"/>
        </w:trPr>
        <w:tc>
          <w:tcPr>
            <w:tcW w:w="4312" w:type="dxa"/>
            <w:tcBorders>
              <w:top w:val="nil"/>
              <w:left w:val="single" w:sz="4" w:space="0" w:color="auto"/>
              <w:bottom w:val="single" w:sz="4" w:space="0" w:color="auto"/>
              <w:right w:val="single" w:sz="4" w:space="0" w:color="auto"/>
            </w:tcBorders>
            <w:vAlign w:val="center"/>
          </w:tcPr>
          <w:p>
            <w:pPr>
              <w:widowControl/>
              <w:jc w:val="left"/>
              <w:rPr>
                <w:rFonts w:ascii="宋体" w:eastAsia="宋体" w:hAnsi="宋体"/>
                <w:color w:val="000000"/>
                <w:kern w:val="0"/>
                <w:sz w:val="22"/>
              </w:rPr>
            </w:pPr>
            <w:r>
              <w:rPr>
                <w:rFonts w:ascii="宋体" w:hAnsi="宋体" w:hint="eastAsia"/>
                <w:color w:val="000000"/>
                <w:kern w:val="0"/>
                <w:sz w:val="22"/>
              </w:rPr>
              <w:t>行政事业单位离退休养老支出</w:t>
            </w:r>
          </w:p>
        </w:tc>
        <w:tc>
          <w:tcPr>
            <w:tcW w:w="1646" w:type="dxa"/>
            <w:tcBorders>
              <w:top w:val="nil"/>
              <w:left w:val="nil"/>
              <w:bottom w:val="single" w:sz="4" w:space="0" w:color="auto"/>
              <w:right w:val="single" w:sz="4" w:space="0" w:color="auto"/>
            </w:tcBorders>
            <w:vAlign w:val="center"/>
          </w:tcPr>
          <w:p>
            <w:pPr>
              <w:widowControl/>
              <w:jc w:val="right"/>
              <w:rPr>
                <w:rFonts w:ascii="宋体" w:eastAsia="宋体" w:hAnsi="宋体"/>
                <w:color w:val="000000"/>
                <w:kern w:val="0"/>
                <w:sz w:val="22"/>
              </w:rPr>
            </w:pPr>
            <w:r>
              <w:rPr>
                <w:rFonts w:ascii="宋体" w:hAnsi="宋体" w:hint="eastAsia"/>
                <w:color w:val="000000"/>
                <w:kern w:val="0"/>
                <w:sz w:val="22"/>
              </w:rPr>
              <w:t>0</w:t>
            </w:r>
          </w:p>
        </w:tc>
        <w:tc>
          <w:tcPr>
            <w:tcW w:w="1646" w:type="dxa"/>
            <w:tcBorders>
              <w:top w:val="nil"/>
              <w:left w:val="nil"/>
              <w:bottom w:val="single" w:sz="4" w:space="0" w:color="auto"/>
              <w:right w:val="single" w:sz="4" w:space="0" w:color="auto"/>
            </w:tcBorders>
            <w:vAlign w:val="center"/>
          </w:tcPr>
          <w:p>
            <w:pPr>
              <w:widowControl/>
              <w:jc w:val="right"/>
              <w:rPr>
                <w:rFonts w:ascii="宋体" w:eastAsia="宋体" w:hAnsi="宋体"/>
                <w:color w:val="000000"/>
                <w:kern w:val="0"/>
                <w:sz w:val="22"/>
              </w:rPr>
            </w:pPr>
            <w:r>
              <w:rPr>
                <w:rFonts w:ascii="宋体" w:hAnsi="宋体" w:hint="eastAsia"/>
                <w:color w:val="000000"/>
                <w:kern w:val="0"/>
                <w:sz w:val="22"/>
              </w:rPr>
              <w:t>0</w:t>
            </w:r>
          </w:p>
        </w:tc>
        <w:tc>
          <w:tcPr>
            <w:tcW w:w="1225" w:type="dxa"/>
            <w:tcBorders>
              <w:top w:val="nil"/>
              <w:left w:val="nil"/>
              <w:bottom w:val="single" w:sz="4" w:space="0" w:color="auto"/>
              <w:right w:val="single" w:sz="4" w:space="0" w:color="auto"/>
            </w:tcBorders>
            <w:vAlign w:val="bottom"/>
          </w:tcPr>
          <w:p>
            <w:pPr>
              <w:widowControl/>
              <w:jc w:val="center"/>
              <w:rPr>
                <w:rFonts w:eastAsia="宋体"/>
                <w:kern w:val="0"/>
                <w:sz w:val="24"/>
                <w:szCs w:val="24"/>
              </w:rPr>
            </w:pPr>
            <w:r>
              <w:rPr>
                <w:rFonts w:ascii="宋体" w:hAnsi="宋体"/>
                <w:kern w:val="0"/>
                <w:sz w:val="24"/>
                <w:szCs w:val="24"/>
              </w:rPr>
              <w:t>　</w:t>
            </w:r>
          </w:p>
        </w:tc>
      </w:tr>
      <w:tr>
        <w:tblPrEx>
          <w:tblW w:w="0" w:type="auto"/>
          <w:tblInd w:w="108" w:type="dxa"/>
          <w:tblLayout w:type="fixed"/>
          <w:tblCellMar>
            <w:top w:w="0" w:type="dxa"/>
            <w:left w:w="108" w:type="dxa"/>
            <w:bottom w:w="0" w:type="dxa"/>
            <w:right w:w="108" w:type="dxa"/>
          </w:tblCellMar>
        </w:tblPrEx>
        <w:trPr>
          <w:trHeight w:val="555"/>
        </w:trPr>
        <w:tc>
          <w:tcPr>
            <w:tcW w:w="4312" w:type="dxa"/>
            <w:tcBorders>
              <w:top w:val="nil"/>
              <w:left w:val="single" w:sz="4" w:space="0" w:color="auto"/>
              <w:bottom w:val="single" w:sz="4" w:space="0" w:color="auto"/>
              <w:right w:val="single" w:sz="4" w:space="0" w:color="auto"/>
            </w:tcBorders>
            <w:vAlign w:val="center"/>
          </w:tcPr>
          <w:p>
            <w:pPr>
              <w:widowControl/>
              <w:jc w:val="left"/>
              <w:rPr>
                <w:rFonts w:ascii="宋体" w:eastAsia="宋体" w:hAnsi="宋体"/>
                <w:color w:val="000000"/>
                <w:kern w:val="0"/>
                <w:sz w:val="22"/>
              </w:rPr>
            </w:pPr>
            <w:r>
              <w:rPr>
                <w:rFonts w:ascii="宋体" w:hAnsi="宋体" w:hint="eastAsia"/>
                <w:color w:val="000000"/>
                <w:kern w:val="0"/>
                <w:sz w:val="22"/>
              </w:rPr>
              <w:t xml:space="preserve">  机关事业单位基本养老保险缴费支出★</w:t>
            </w:r>
          </w:p>
        </w:tc>
        <w:tc>
          <w:tcPr>
            <w:tcW w:w="1646" w:type="dxa"/>
            <w:tcBorders>
              <w:top w:val="nil"/>
              <w:left w:val="nil"/>
              <w:bottom w:val="single" w:sz="4" w:space="0" w:color="auto"/>
              <w:right w:val="single" w:sz="4" w:space="0" w:color="auto"/>
            </w:tcBorders>
            <w:vAlign w:val="center"/>
          </w:tcPr>
          <w:p>
            <w:pPr>
              <w:widowControl/>
              <w:jc w:val="right"/>
              <w:rPr>
                <w:rFonts w:ascii="宋体" w:eastAsia="宋体" w:hAnsi="宋体"/>
                <w:color w:val="000000"/>
                <w:kern w:val="0"/>
                <w:sz w:val="22"/>
              </w:rPr>
            </w:pPr>
            <w:r>
              <w:rPr>
                <w:rFonts w:ascii="宋体" w:hAnsi="宋体" w:hint="eastAsia"/>
                <w:color w:val="000000"/>
                <w:kern w:val="0"/>
                <w:sz w:val="22"/>
              </w:rPr>
              <w:t>5882156.64</w:t>
            </w:r>
          </w:p>
        </w:tc>
        <w:tc>
          <w:tcPr>
            <w:tcW w:w="1646" w:type="dxa"/>
            <w:tcBorders>
              <w:top w:val="nil"/>
              <w:left w:val="nil"/>
              <w:bottom w:val="single" w:sz="4" w:space="0" w:color="auto"/>
              <w:right w:val="single" w:sz="4" w:space="0" w:color="auto"/>
            </w:tcBorders>
            <w:vAlign w:val="center"/>
          </w:tcPr>
          <w:p>
            <w:pPr>
              <w:widowControl/>
              <w:jc w:val="right"/>
              <w:rPr>
                <w:rFonts w:ascii="宋体" w:eastAsia="宋体" w:hAnsi="宋体"/>
                <w:color w:val="000000"/>
                <w:kern w:val="0"/>
                <w:sz w:val="22"/>
              </w:rPr>
            </w:pPr>
            <w:r>
              <w:rPr>
                <w:rFonts w:ascii="宋体" w:hAnsi="宋体" w:hint="eastAsia"/>
                <w:color w:val="000000"/>
                <w:kern w:val="0"/>
                <w:sz w:val="22"/>
              </w:rPr>
              <w:t>5882156.64</w:t>
            </w:r>
          </w:p>
        </w:tc>
        <w:tc>
          <w:tcPr>
            <w:tcW w:w="1225" w:type="dxa"/>
            <w:tcBorders>
              <w:top w:val="nil"/>
              <w:left w:val="nil"/>
              <w:bottom w:val="single" w:sz="4" w:space="0" w:color="auto"/>
              <w:right w:val="single" w:sz="4" w:space="0" w:color="auto"/>
            </w:tcBorders>
            <w:vAlign w:val="bottom"/>
          </w:tcPr>
          <w:p>
            <w:pPr>
              <w:widowControl/>
              <w:jc w:val="center"/>
              <w:rPr>
                <w:rFonts w:eastAsia="宋体"/>
                <w:kern w:val="0"/>
                <w:sz w:val="24"/>
                <w:szCs w:val="24"/>
              </w:rPr>
            </w:pPr>
          </w:p>
        </w:tc>
      </w:tr>
      <w:tr>
        <w:tblPrEx>
          <w:tblW w:w="0" w:type="auto"/>
          <w:tblInd w:w="108" w:type="dxa"/>
          <w:tblLayout w:type="fixed"/>
          <w:tblCellMar>
            <w:top w:w="0" w:type="dxa"/>
            <w:left w:w="108" w:type="dxa"/>
            <w:bottom w:w="0" w:type="dxa"/>
            <w:right w:w="108" w:type="dxa"/>
          </w:tblCellMar>
        </w:tblPrEx>
        <w:trPr>
          <w:trHeight w:val="548"/>
        </w:trPr>
        <w:tc>
          <w:tcPr>
            <w:tcW w:w="4312" w:type="dxa"/>
            <w:tcBorders>
              <w:top w:val="nil"/>
              <w:left w:val="single" w:sz="4" w:space="0" w:color="auto"/>
              <w:bottom w:val="single" w:sz="4" w:space="0" w:color="auto"/>
              <w:right w:val="single" w:sz="4" w:space="0" w:color="auto"/>
            </w:tcBorders>
            <w:vAlign w:val="center"/>
          </w:tcPr>
          <w:p>
            <w:pPr>
              <w:widowControl/>
              <w:jc w:val="left"/>
              <w:rPr>
                <w:rFonts w:ascii="宋体" w:eastAsia="宋体" w:hAnsi="宋体"/>
                <w:color w:val="000000"/>
                <w:kern w:val="0"/>
                <w:sz w:val="22"/>
              </w:rPr>
            </w:pPr>
            <w:r>
              <w:rPr>
                <w:rFonts w:ascii="宋体" w:hAnsi="宋体" w:hint="eastAsia"/>
                <w:color w:val="000000"/>
                <w:kern w:val="0"/>
                <w:sz w:val="22"/>
              </w:rPr>
              <w:t>机关事业单位职业年金缴费</w:t>
            </w:r>
          </w:p>
        </w:tc>
        <w:tc>
          <w:tcPr>
            <w:tcW w:w="1646" w:type="dxa"/>
            <w:tcBorders>
              <w:top w:val="nil"/>
              <w:left w:val="nil"/>
              <w:bottom w:val="single" w:sz="4" w:space="0" w:color="auto"/>
              <w:right w:val="single" w:sz="4" w:space="0" w:color="auto"/>
            </w:tcBorders>
            <w:vAlign w:val="center"/>
          </w:tcPr>
          <w:p>
            <w:pPr>
              <w:widowControl/>
              <w:jc w:val="right"/>
              <w:rPr>
                <w:rFonts w:ascii="宋体" w:eastAsia="宋体" w:hAnsi="宋体"/>
                <w:color w:val="000000"/>
                <w:kern w:val="0"/>
                <w:sz w:val="22"/>
              </w:rPr>
            </w:pPr>
            <w:r>
              <w:rPr>
                <w:rFonts w:ascii="宋体" w:hAnsi="宋体" w:hint="eastAsia"/>
                <w:color w:val="000000"/>
                <w:kern w:val="0"/>
                <w:sz w:val="22"/>
              </w:rPr>
              <w:t>551205.95</w:t>
            </w:r>
          </w:p>
        </w:tc>
        <w:tc>
          <w:tcPr>
            <w:tcW w:w="1646" w:type="dxa"/>
            <w:tcBorders>
              <w:top w:val="nil"/>
              <w:left w:val="nil"/>
              <w:bottom w:val="single" w:sz="4" w:space="0" w:color="auto"/>
              <w:right w:val="single" w:sz="4" w:space="0" w:color="auto"/>
            </w:tcBorders>
            <w:vAlign w:val="center"/>
          </w:tcPr>
          <w:p>
            <w:pPr>
              <w:widowControl/>
              <w:jc w:val="right"/>
              <w:rPr>
                <w:rFonts w:ascii="宋体" w:eastAsia="宋体" w:hAnsi="宋体"/>
                <w:color w:val="000000"/>
                <w:kern w:val="0"/>
                <w:sz w:val="22"/>
              </w:rPr>
            </w:pPr>
            <w:r>
              <w:rPr>
                <w:rFonts w:ascii="宋体" w:hAnsi="宋体" w:hint="eastAsia"/>
                <w:color w:val="000000"/>
                <w:kern w:val="0"/>
                <w:sz w:val="22"/>
              </w:rPr>
              <w:t>551205.95</w:t>
            </w:r>
          </w:p>
        </w:tc>
        <w:tc>
          <w:tcPr>
            <w:tcW w:w="1225" w:type="dxa"/>
            <w:tcBorders>
              <w:top w:val="nil"/>
              <w:left w:val="nil"/>
              <w:bottom w:val="single" w:sz="4" w:space="0" w:color="auto"/>
              <w:right w:val="single" w:sz="4" w:space="0" w:color="auto"/>
            </w:tcBorders>
            <w:vAlign w:val="bottom"/>
          </w:tcPr>
          <w:p>
            <w:pPr>
              <w:widowControl/>
              <w:jc w:val="center"/>
              <w:rPr>
                <w:rFonts w:eastAsia="宋体"/>
                <w:kern w:val="0"/>
                <w:sz w:val="24"/>
                <w:szCs w:val="24"/>
              </w:rPr>
            </w:pPr>
            <w:r>
              <w:rPr>
                <w:rFonts w:ascii="宋体" w:hAnsi="宋体"/>
                <w:kern w:val="0"/>
                <w:sz w:val="24"/>
                <w:szCs w:val="24"/>
              </w:rPr>
              <w:t>　</w:t>
            </w:r>
          </w:p>
        </w:tc>
      </w:tr>
      <w:tr>
        <w:tblPrEx>
          <w:tblW w:w="0" w:type="auto"/>
          <w:tblInd w:w="108" w:type="dxa"/>
          <w:tblLayout w:type="fixed"/>
          <w:tblCellMar>
            <w:top w:w="0" w:type="dxa"/>
            <w:left w:w="108" w:type="dxa"/>
            <w:bottom w:w="0" w:type="dxa"/>
            <w:right w:w="108" w:type="dxa"/>
          </w:tblCellMar>
        </w:tblPrEx>
        <w:trPr>
          <w:trHeight w:val="431"/>
        </w:trPr>
        <w:tc>
          <w:tcPr>
            <w:tcW w:w="4312" w:type="dxa"/>
            <w:tcBorders>
              <w:top w:val="nil"/>
              <w:left w:val="single" w:sz="4" w:space="0" w:color="auto"/>
              <w:bottom w:val="single" w:sz="4" w:space="0" w:color="auto"/>
              <w:right w:val="single" w:sz="4" w:space="0" w:color="auto"/>
            </w:tcBorders>
            <w:vAlign w:val="center"/>
          </w:tcPr>
          <w:p>
            <w:pPr>
              <w:widowControl/>
              <w:jc w:val="left"/>
              <w:rPr>
                <w:rFonts w:ascii="宋体" w:eastAsia="宋体" w:hAnsi="宋体"/>
                <w:color w:val="000000"/>
                <w:kern w:val="0"/>
                <w:sz w:val="22"/>
              </w:rPr>
            </w:pPr>
            <w:r>
              <w:rPr>
                <w:rFonts w:ascii="宋体" w:hAnsi="宋体" w:hint="eastAsia"/>
                <w:color w:val="000000"/>
                <w:kern w:val="0"/>
                <w:sz w:val="22"/>
              </w:rPr>
              <w:t>其他行政单位离退休支出</w:t>
            </w:r>
          </w:p>
        </w:tc>
        <w:tc>
          <w:tcPr>
            <w:tcW w:w="1646" w:type="dxa"/>
            <w:tcBorders>
              <w:top w:val="nil"/>
              <w:left w:val="nil"/>
              <w:bottom w:val="single" w:sz="4" w:space="0" w:color="auto"/>
              <w:right w:val="single" w:sz="4" w:space="0" w:color="auto"/>
            </w:tcBorders>
            <w:vAlign w:val="center"/>
          </w:tcPr>
          <w:p>
            <w:pPr>
              <w:widowControl/>
              <w:jc w:val="right"/>
              <w:rPr>
                <w:rFonts w:ascii="宋体" w:eastAsia="宋体" w:hAnsi="宋体"/>
                <w:color w:val="000000"/>
                <w:kern w:val="0"/>
                <w:sz w:val="22"/>
              </w:rPr>
            </w:pPr>
            <w:r>
              <w:rPr>
                <w:rFonts w:ascii="宋体" w:hAnsi="宋体" w:hint="eastAsia"/>
                <w:color w:val="000000"/>
                <w:kern w:val="0"/>
                <w:sz w:val="22"/>
              </w:rPr>
              <w:t>47700</w:t>
            </w:r>
          </w:p>
        </w:tc>
        <w:tc>
          <w:tcPr>
            <w:tcW w:w="1646" w:type="dxa"/>
            <w:tcBorders>
              <w:top w:val="nil"/>
              <w:left w:val="nil"/>
              <w:bottom w:val="single" w:sz="4" w:space="0" w:color="auto"/>
              <w:right w:val="single" w:sz="4" w:space="0" w:color="auto"/>
            </w:tcBorders>
            <w:vAlign w:val="center"/>
          </w:tcPr>
          <w:p>
            <w:pPr>
              <w:widowControl/>
              <w:jc w:val="right"/>
              <w:rPr>
                <w:rFonts w:ascii="宋体" w:eastAsia="宋体" w:hAnsi="宋体"/>
                <w:color w:val="000000"/>
                <w:kern w:val="0"/>
                <w:sz w:val="22"/>
              </w:rPr>
            </w:pPr>
            <w:r>
              <w:rPr>
                <w:rFonts w:ascii="宋体" w:hAnsi="宋体" w:hint="eastAsia"/>
                <w:color w:val="000000"/>
                <w:kern w:val="0"/>
                <w:sz w:val="22"/>
              </w:rPr>
              <w:t>47700</w:t>
            </w:r>
          </w:p>
        </w:tc>
        <w:tc>
          <w:tcPr>
            <w:tcW w:w="1225" w:type="dxa"/>
            <w:tcBorders>
              <w:top w:val="nil"/>
              <w:left w:val="nil"/>
              <w:bottom w:val="single" w:sz="4" w:space="0" w:color="auto"/>
              <w:right w:val="single" w:sz="4" w:space="0" w:color="auto"/>
            </w:tcBorders>
            <w:vAlign w:val="bottom"/>
          </w:tcPr>
          <w:p>
            <w:pPr>
              <w:widowControl/>
              <w:jc w:val="center"/>
              <w:rPr>
                <w:rFonts w:eastAsia="宋体"/>
                <w:kern w:val="0"/>
                <w:sz w:val="24"/>
                <w:szCs w:val="24"/>
              </w:rPr>
            </w:pPr>
            <w:r>
              <w:rPr>
                <w:rFonts w:ascii="宋体" w:hAnsi="宋体"/>
                <w:kern w:val="0"/>
                <w:sz w:val="24"/>
                <w:szCs w:val="24"/>
              </w:rPr>
              <w:t>　</w:t>
            </w:r>
          </w:p>
        </w:tc>
      </w:tr>
      <w:tr>
        <w:tblPrEx>
          <w:tblW w:w="0" w:type="auto"/>
          <w:tblInd w:w="108" w:type="dxa"/>
          <w:tblLayout w:type="fixed"/>
          <w:tblCellMar>
            <w:top w:w="0" w:type="dxa"/>
            <w:left w:w="108" w:type="dxa"/>
            <w:bottom w:w="0" w:type="dxa"/>
            <w:right w:w="108" w:type="dxa"/>
          </w:tblCellMar>
        </w:tblPrEx>
        <w:trPr>
          <w:trHeight w:val="582"/>
        </w:trPr>
        <w:tc>
          <w:tcPr>
            <w:tcW w:w="4312" w:type="dxa"/>
            <w:tcBorders>
              <w:top w:val="nil"/>
              <w:left w:val="single" w:sz="4" w:space="0" w:color="auto"/>
              <w:bottom w:val="single" w:sz="4" w:space="0" w:color="auto"/>
              <w:right w:val="single" w:sz="4" w:space="0" w:color="auto"/>
            </w:tcBorders>
            <w:vAlign w:val="center"/>
          </w:tcPr>
          <w:p>
            <w:pPr>
              <w:widowControl/>
              <w:jc w:val="left"/>
              <w:rPr>
                <w:rFonts w:ascii="宋体" w:eastAsia="宋体" w:hAnsi="宋体"/>
                <w:color w:val="000000"/>
                <w:kern w:val="0"/>
                <w:sz w:val="22"/>
              </w:rPr>
            </w:pPr>
            <w:r>
              <w:rPr>
                <w:rFonts w:ascii="宋体" w:hAnsi="宋体" w:hint="eastAsia"/>
                <w:color w:val="000000"/>
                <w:kern w:val="0"/>
                <w:sz w:val="22"/>
              </w:rPr>
              <w:t>行政事业单位医疗★</w:t>
            </w:r>
          </w:p>
        </w:tc>
        <w:tc>
          <w:tcPr>
            <w:tcW w:w="1646" w:type="dxa"/>
            <w:tcBorders>
              <w:top w:val="nil"/>
              <w:left w:val="nil"/>
              <w:bottom w:val="single" w:sz="4" w:space="0" w:color="auto"/>
              <w:right w:val="single" w:sz="4" w:space="0" w:color="auto"/>
            </w:tcBorders>
            <w:vAlign w:val="center"/>
          </w:tcPr>
          <w:p>
            <w:pPr>
              <w:widowControl/>
              <w:jc w:val="right"/>
              <w:rPr>
                <w:rFonts w:ascii="宋体" w:eastAsia="宋体" w:hAnsi="宋体"/>
                <w:color w:val="000000"/>
                <w:kern w:val="0"/>
                <w:sz w:val="22"/>
              </w:rPr>
            </w:pPr>
            <w:r>
              <w:rPr>
                <w:rFonts w:ascii="宋体" w:hAnsi="宋体" w:hint="eastAsia"/>
                <w:color w:val="000000"/>
                <w:kern w:val="0"/>
                <w:sz w:val="22"/>
              </w:rPr>
              <w:t>4570246.82</w:t>
            </w:r>
          </w:p>
        </w:tc>
        <w:tc>
          <w:tcPr>
            <w:tcW w:w="1646" w:type="dxa"/>
            <w:tcBorders>
              <w:top w:val="nil"/>
              <w:left w:val="nil"/>
              <w:bottom w:val="single" w:sz="4" w:space="0" w:color="auto"/>
              <w:right w:val="single" w:sz="4" w:space="0" w:color="auto"/>
            </w:tcBorders>
            <w:vAlign w:val="center"/>
          </w:tcPr>
          <w:p>
            <w:pPr>
              <w:widowControl/>
              <w:jc w:val="right"/>
              <w:rPr>
                <w:rFonts w:ascii="宋体" w:eastAsia="宋体" w:hAnsi="宋体"/>
                <w:color w:val="000000"/>
                <w:kern w:val="0"/>
                <w:sz w:val="22"/>
              </w:rPr>
            </w:pPr>
            <w:r>
              <w:rPr>
                <w:rFonts w:ascii="宋体" w:hAnsi="宋体" w:hint="eastAsia"/>
                <w:color w:val="000000"/>
                <w:kern w:val="0"/>
                <w:sz w:val="22"/>
              </w:rPr>
              <w:t>4570246.82</w:t>
            </w:r>
          </w:p>
        </w:tc>
        <w:tc>
          <w:tcPr>
            <w:tcW w:w="1225" w:type="dxa"/>
            <w:tcBorders>
              <w:top w:val="nil"/>
              <w:left w:val="nil"/>
              <w:bottom w:val="single" w:sz="4" w:space="0" w:color="auto"/>
              <w:right w:val="single" w:sz="4" w:space="0" w:color="auto"/>
            </w:tcBorders>
            <w:vAlign w:val="bottom"/>
          </w:tcPr>
          <w:p>
            <w:pPr>
              <w:widowControl/>
              <w:jc w:val="center"/>
              <w:rPr>
                <w:rFonts w:eastAsia="宋体"/>
                <w:kern w:val="0"/>
                <w:sz w:val="24"/>
                <w:szCs w:val="24"/>
              </w:rPr>
            </w:pPr>
            <w:r>
              <w:rPr>
                <w:rFonts w:ascii="宋体" w:hAnsi="宋体"/>
                <w:kern w:val="0"/>
                <w:sz w:val="24"/>
                <w:szCs w:val="24"/>
              </w:rPr>
              <w:t>　</w:t>
            </w:r>
          </w:p>
        </w:tc>
      </w:tr>
      <w:tr>
        <w:tblPrEx>
          <w:tblW w:w="0" w:type="auto"/>
          <w:tblInd w:w="108" w:type="dxa"/>
          <w:tblLayout w:type="fixed"/>
          <w:tblCellMar>
            <w:top w:w="0" w:type="dxa"/>
            <w:left w:w="108" w:type="dxa"/>
            <w:bottom w:w="0" w:type="dxa"/>
            <w:right w:w="108" w:type="dxa"/>
          </w:tblCellMar>
        </w:tblPrEx>
        <w:trPr>
          <w:trHeight w:val="505"/>
        </w:trPr>
        <w:tc>
          <w:tcPr>
            <w:tcW w:w="4312" w:type="dxa"/>
            <w:tcBorders>
              <w:top w:val="nil"/>
              <w:left w:val="single" w:sz="4" w:space="0" w:color="auto"/>
              <w:bottom w:val="single" w:sz="4" w:space="0" w:color="auto"/>
              <w:right w:val="single" w:sz="4" w:space="0" w:color="auto"/>
            </w:tcBorders>
            <w:vAlign w:val="center"/>
          </w:tcPr>
          <w:p>
            <w:pPr>
              <w:widowControl/>
              <w:jc w:val="left"/>
              <w:rPr>
                <w:rFonts w:ascii="宋体" w:eastAsia="宋体" w:hAnsi="宋体"/>
                <w:color w:val="000000"/>
                <w:kern w:val="0"/>
                <w:sz w:val="22"/>
              </w:rPr>
            </w:pPr>
            <w:r>
              <w:rPr>
                <w:rFonts w:ascii="宋体" w:hAnsi="宋体" w:hint="eastAsia"/>
                <w:color w:val="000000"/>
                <w:kern w:val="0"/>
                <w:sz w:val="22"/>
              </w:rPr>
              <w:t xml:space="preserve">  事业单位医疗★</w:t>
            </w:r>
          </w:p>
        </w:tc>
        <w:tc>
          <w:tcPr>
            <w:tcW w:w="1646" w:type="dxa"/>
            <w:tcBorders>
              <w:top w:val="nil"/>
              <w:left w:val="nil"/>
              <w:bottom w:val="single" w:sz="4" w:space="0" w:color="auto"/>
              <w:right w:val="single" w:sz="4" w:space="0" w:color="auto"/>
            </w:tcBorders>
            <w:vAlign w:val="center"/>
          </w:tcPr>
          <w:tbl>
            <w:tblPr>
              <w:tblStyle w:val="TableNormal"/>
              <w:tblW w:w="0" w:type="auto"/>
              <w:tblInd w:w="93" w:type="dxa"/>
              <w:tblLayout w:type="fixed"/>
              <w:tblCellMar>
                <w:top w:w="0" w:type="dxa"/>
                <w:left w:w="108" w:type="dxa"/>
                <w:bottom w:w="0" w:type="dxa"/>
                <w:right w:w="108" w:type="dxa"/>
              </w:tblCellMar>
            </w:tblPr>
            <w:tblGrid>
              <w:gridCol w:w="1646"/>
              <w:gridCol w:w="1646"/>
            </w:tblGrid>
            <w:tr>
              <w:tblPrEx>
                <w:tblW w:w="0" w:type="auto"/>
                <w:tblInd w:w="93" w:type="dxa"/>
                <w:tblLayout w:type="fixed"/>
                <w:tblCellMar>
                  <w:top w:w="0" w:type="dxa"/>
                  <w:left w:w="108" w:type="dxa"/>
                  <w:bottom w:w="0" w:type="dxa"/>
                  <w:right w:w="108" w:type="dxa"/>
                </w:tblCellMar>
              </w:tblPrEx>
              <w:trPr>
                <w:trHeight w:val="582"/>
              </w:trPr>
              <w:tc>
                <w:tcPr>
                  <w:tcW w:w="1646" w:type="dxa"/>
                  <w:tcBorders>
                    <w:top w:val="nil"/>
                    <w:left w:val="nil"/>
                    <w:bottom w:val="single" w:sz="4" w:space="0" w:color="auto"/>
                    <w:right w:val="single" w:sz="4" w:space="0" w:color="auto"/>
                  </w:tcBorders>
                  <w:vAlign w:val="center"/>
                </w:tcPr>
                <w:p>
                  <w:pPr>
                    <w:widowControl/>
                    <w:jc w:val="right"/>
                    <w:rPr>
                      <w:rFonts w:ascii="宋体" w:eastAsia="宋体" w:hAnsi="宋体"/>
                      <w:color w:val="000000"/>
                      <w:kern w:val="0"/>
                      <w:sz w:val="22"/>
                    </w:rPr>
                  </w:pPr>
                  <w:r>
                    <w:rPr>
                      <w:rFonts w:ascii="宋体" w:hAnsi="宋体" w:hint="eastAsia"/>
                      <w:color w:val="000000"/>
                      <w:kern w:val="0"/>
                      <w:sz w:val="22"/>
                    </w:rPr>
                    <w:t>4570246.82</w:t>
                  </w:r>
                </w:p>
              </w:tc>
              <w:tc>
                <w:tcPr>
                  <w:tcW w:w="1646" w:type="dxa"/>
                  <w:tcBorders>
                    <w:top w:val="nil"/>
                    <w:left w:val="nil"/>
                    <w:bottom w:val="single" w:sz="4" w:space="0" w:color="auto"/>
                    <w:right w:val="single" w:sz="4" w:space="0" w:color="auto"/>
                  </w:tcBorders>
                  <w:vAlign w:val="center"/>
                </w:tcPr>
                <w:p>
                  <w:pPr>
                    <w:widowControl/>
                    <w:jc w:val="right"/>
                    <w:rPr>
                      <w:rFonts w:ascii="宋体" w:eastAsia="宋体" w:hAnsi="宋体"/>
                      <w:color w:val="000000"/>
                      <w:kern w:val="0"/>
                      <w:sz w:val="22"/>
                    </w:rPr>
                  </w:pPr>
                  <w:r>
                    <w:rPr>
                      <w:rFonts w:ascii="宋体" w:hAnsi="宋体" w:hint="eastAsia"/>
                      <w:color w:val="000000"/>
                      <w:kern w:val="0"/>
                      <w:sz w:val="22"/>
                    </w:rPr>
                    <w:t>4570246.82</w:t>
                  </w:r>
                </w:p>
              </w:tc>
            </w:tr>
          </w:tbl>
          <w:p>
            <w:pPr>
              <w:widowControl/>
              <w:jc w:val="right"/>
              <w:rPr>
                <w:rFonts w:ascii="宋体" w:eastAsia="宋体" w:hAnsi="宋体"/>
                <w:color w:val="000000"/>
                <w:kern w:val="0"/>
                <w:sz w:val="22"/>
              </w:rPr>
            </w:pPr>
          </w:p>
        </w:tc>
        <w:tc>
          <w:tcPr>
            <w:tcW w:w="1646" w:type="dxa"/>
            <w:tcBorders>
              <w:top w:val="nil"/>
              <w:left w:val="nil"/>
              <w:bottom w:val="single" w:sz="4" w:space="0" w:color="auto"/>
              <w:right w:val="single" w:sz="4" w:space="0" w:color="auto"/>
            </w:tcBorders>
            <w:vAlign w:val="center"/>
          </w:tcPr>
          <w:tbl>
            <w:tblPr>
              <w:tblStyle w:val="TableNormal"/>
              <w:tblW w:w="0" w:type="auto"/>
              <w:tblInd w:w="93" w:type="dxa"/>
              <w:tblLayout w:type="fixed"/>
              <w:tblCellMar>
                <w:top w:w="0" w:type="dxa"/>
                <w:left w:w="108" w:type="dxa"/>
                <w:bottom w:w="0" w:type="dxa"/>
                <w:right w:w="108" w:type="dxa"/>
              </w:tblCellMar>
            </w:tblPr>
            <w:tblGrid>
              <w:gridCol w:w="1646"/>
              <w:gridCol w:w="1646"/>
            </w:tblGrid>
            <w:tr>
              <w:tblPrEx>
                <w:tblW w:w="0" w:type="auto"/>
                <w:tblInd w:w="93" w:type="dxa"/>
                <w:tblLayout w:type="fixed"/>
                <w:tblCellMar>
                  <w:top w:w="0" w:type="dxa"/>
                  <w:left w:w="108" w:type="dxa"/>
                  <w:bottom w:w="0" w:type="dxa"/>
                  <w:right w:w="108" w:type="dxa"/>
                </w:tblCellMar>
              </w:tblPrEx>
              <w:trPr>
                <w:trHeight w:val="582"/>
              </w:trPr>
              <w:tc>
                <w:tcPr>
                  <w:tcW w:w="1646" w:type="dxa"/>
                  <w:tcBorders>
                    <w:top w:val="nil"/>
                    <w:left w:val="nil"/>
                    <w:bottom w:val="single" w:sz="4" w:space="0" w:color="auto"/>
                    <w:right w:val="single" w:sz="4" w:space="0" w:color="auto"/>
                  </w:tcBorders>
                  <w:vAlign w:val="center"/>
                </w:tcPr>
                <w:p>
                  <w:pPr>
                    <w:widowControl/>
                    <w:jc w:val="right"/>
                    <w:rPr>
                      <w:rFonts w:ascii="宋体" w:eastAsia="宋体" w:hAnsi="宋体"/>
                      <w:color w:val="000000"/>
                      <w:kern w:val="0"/>
                      <w:sz w:val="22"/>
                    </w:rPr>
                  </w:pPr>
                  <w:r>
                    <w:rPr>
                      <w:rFonts w:ascii="宋体" w:hAnsi="宋体" w:hint="eastAsia"/>
                      <w:color w:val="000000"/>
                      <w:kern w:val="0"/>
                      <w:sz w:val="22"/>
                    </w:rPr>
                    <w:t>4570246.82</w:t>
                  </w:r>
                </w:p>
              </w:tc>
              <w:tc>
                <w:tcPr>
                  <w:tcW w:w="1646" w:type="dxa"/>
                  <w:tcBorders>
                    <w:top w:val="nil"/>
                    <w:left w:val="nil"/>
                    <w:bottom w:val="single" w:sz="4" w:space="0" w:color="auto"/>
                    <w:right w:val="single" w:sz="4" w:space="0" w:color="auto"/>
                  </w:tcBorders>
                  <w:vAlign w:val="center"/>
                </w:tcPr>
                <w:p>
                  <w:pPr>
                    <w:widowControl/>
                    <w:jc w:val="right"/>
                    <w:rPr>
                      <w:rFonts w:ascii="宋体" w:eastAsia="宋体" w:hAnsi="宋体"/>
                      <w:color w:val="000000"/>
                      <w:kern w:val="0"/>
                      <w:sz w:val="22"/>
                    </w:rPr>
                  </w:pPr>
                  <w:r>
                    <w:rPr>
                      <w:rFonts w:ascii="宋体" w:hAnsi="宋体" w:hint="eastAsia"/>
                      <w:color w:val="000000"/>
                      <w:kern w:val="0"/>
                      <w:sz w:val="22"/>
                    </w:rPr>
                    <w:t>4570246.82</w:t>
                  </w:r>
                </w:p>
              </w:tc>
            </w:tr>
          </w:tbl>
          <w:p>
            <w:pPr>
              <w:widowControl/>
              <w:jc w:val="right"/>
              <w:rPr>
                <w:rFonts w:ascii="宋体" w:eastAsia="宋体" w:hAnsi="宋体"/>
                <w:color w:val="000000"/>
                <w:kern w:val="0"/>
                <w:sz w:val="22"/>
              </w:rPr>
            </w:pPr>
          </w:p>
        </w:tc>
        <w:tc>
          <w:tcPr>
            <w:tcW w:w="1225" w:type="dxa"/>
            <w:tcBorders>
              <w:top w:val="nil"/>
              <w:left w:val="nil"/>
              <w:bottom w:val="single" w:sz="4" w:space="0" w:color="auto"/>
              <w:right w:val="single" w:sz="4" w:space="0" w:color="auto"/>
            </w:tcBorders>
            <w:vAlign w:val="bottom"/>
          </w:tcPr>
          <w:p>
            <w:pPr>
              <w:widowControl/>
              <w:jc w:val="center"/>
              <w:rPr>
                <w:rFonts w:eastAsia="宋体"/>
                <w:kern w:val="0"/>
                <w:sz w:val="24"/>
                <w:szCs w:val="24"/>
              </w:rPr>
            </w:pPr>
            <w:r>
              <w:rPr>
                <w:rFonts w:ascii="宋体" w:hAnsi="宋体"/>
                <w:kern w:val="0"/>
                <w:sz w:val="24"/>
                <w:szCs w:val="24"/>
              </w:rPr>
              <w:t>　</w:t>
            </w:r>
          </w:p>
        </w:tc>
      </w:tr>
      <w:tr>
        <w:tblPrEx>
          <w:tblW w:w="0" w:type="auto"/>
          <w:tblInd w:w="108" w:type="dxa"/>
          <w:tblLayout w:type="fixed"/>
          <w:tblCellMar>
            <w:top w:w="0" w:type="dxa"/>
            <w:left w:w="108" w:type="dxa"/>
            <w:bottom w:w="0" w:type="dxa"/>
            <w:right w:w="108" w:type="dxa"/>
          </w:tblCellMar>
        </w:tblPrEx>
        <w:trPr>
          <w:trHeight w:val="429"/>
        </w:trPr>
        <w:tc>
          <w:tcPr>
            <w:tcW w:w="4312" w:type="dxa"/>
            <w:tcBorders>
              <w:top w:val="nil"/>
              <w:left w:val="single" w:sz="4" w:space="0" w:color="auto"/>
              <w:bottom w:val="single" w:sz="4" w:space="0" w:color="auto"/>
              <w:right w:val="single" w:sz="4" w:space="0" w:color="auto"/>
            </w:tcBorders>
            <w:vAlign w:val="center"/>
          </w:tcPr>
          <w:p>
            <w:pPr>
              <w:widowControl/>
              <w:jc w:val="left"/>
              <w:rPr>
                <w:rFonts w:ascii="宋体" w:eastAsia="宋体" w:hAnsi="宋体"/>
                <w:color w:val="000000"/>
                <w:kern w:val="0"/>
                <w:sz w:val="22"/>
              </w:rPr>
            </w:pPr>
            <w:r>
              <w:rPr>
                <w:rFonts w:ascii="宋体" w:hAnsi="宋体" w:hint="eastAsia"/>
                <w:color w:val="000000"/>
                <w:kern w:val="0"/>
                <w:sz w:val="22"/>
              </w:rPr>
              <w:t xml:space="preserve">  公务员医疗补助★</w:t>
            </w:r>
          </w:p>
        </w:tc>
        <w:tc>
          <w:tcPr>
            <w:tcW w:w="1646" w:type="dxa"/>
            <w:tcBorders>
              <w:top w:val="nil"/>
              <w:left w:val="nil"/>
              <w:bottom w:val="single" w:sz="4" w:space="0" w:color="auto"/>
              <w:right w:val="single" w:sz="4" w:space="0" w:color="auto"/>
            </w:tcBorders>
            <w:vAlign w:val="center"/>
          </w:tcPr>
          <w:p>
            <w:pPr>
              <w:widowControl/>
              <w:jc w:val="right"/>
              <w:rPr>
                <w:rFonts w:ascii="宋体" w:eastAsia="宋体" w:hAnsi="宋体"/>
                <w:color w:val="000000"/>
                <w:kern w:val="0"/>
                <w:sz w:val="22"/>
              </w:rPr>
            </w:pPr>
            <w:r>
              <w:rPr>
                <w:rFonts w:ascii="宋体" w:hAnsi="宋体" w:hint="eastAsia"/>
                <w:color w:val="000000"/>
                <w:kern w:val="0"/>
                <w:sz w:val="22"/>
              </w:rPr>
              <w:t>1558540.32</w:t>
            </w:r>
          </w:p>
        </w:tc>
        <w:tc>
          <w:tcPr>
            <w:tcW w:w="1646" w:type="dxa"/>
            <w:tcBorders>
              <w:top w:val="nil"/>
              <w:left w:val="nil"/>
              <w:bottom w:val="single" w:sz="4" w:space="0" w:color="auto"/>
              <w:right w:val="single" w:sz="4" w:space="0" w:color="auto"/>
            </w:tcBorders>
            <w:vAlign w:val="center"/>
          </w:tcPr>
          <w:p>
            <w:pPr>
              <w:widowControl/>
              <w:jc w:val="right"/>
              <w:rPr>
                <w:rFonts w:ascii="宋体" w:eastAsia="宋体" w:hAnsi="宋体"/>
                <w:color w:val="000000"/>
                <w:kern w:val="0"/>
                <w:sz w:val="22"/>
              </w:rPr>
            </w:pPr>
            <w:r>
              <w:rPr>
                <w:rFonts w:ascii="宋体" w:hAnsi="宋体" w:hint="eastAsia"/>
                <w:color w:val="000000"/>
                <w:kern w:val="0"/>
                <w:sz w:val="22"/>
              </w:rPr>
              <w:t>1558540.32</w:t>
            </w:r>
          </w:p>
        </w:tc>
        <w:tc>
          <w:tcPr>
            <w:tcW w:w="1225" w:type="dxa"/>
            <w:tcBorders>
              <w:top w:val="nil"/>
              <w:left w:val="nil"/>
              <w:bottom w:val="single" w:sz="4" w:space="0" w:color="auto"/>
              <w:right w:val="single" w:sz="4" w:space="0" w:color="auto"/>
            </w:tcBorders>
            <w:vAlign w:val="bottom"/>
          </w:tcPr>
          <w:p>
            <w:pPr>
              <w:widowControl/>
              <w:jc w:val="center"/>
              <w:rPr>
                <w:rFonts w:eastAsia="宋体"/>
                <w:kern w:val="0"/>
                <w:sz w:val="24"/>
                <w:szCs w:val="24"/>
              </w:rPr>
            </w:pPr>
            <w:r>
              <w:rPr>
                <w:rFonts w:ascii="宋体" w:hAnsi="宋体"/>
                <w:kern w:val="0"/>
                <w:sz w:val="24"/>
                <w:szCs w:val="24"/>
              </w:rPr>
              <w:t>　</w:t>
            </w:r>
          </w:p>
        </w:tc>
      </w:tr>
      <w:tr>
        <w:tblPrEx>
          <w:tblW w:w="0" w:type="auto"/>
          <w:tblInd w:w="108" w:type="dxa"/>
          <w:tblLayout w:type="fixed"/>
          <w:tblCellMar>
            <w:top w:w="0" w:type="dxa"/>
            <w:left w:w="108" w:type="dxa"/>
            <w:bottom w:w="0" w:type="dxa"/>
            <w:right w:w="108" w:type="dxa"/>
          </w:tblCellMar>
        </w:tblPrEx>
        <w:trPr>
          <w:trHeight w:val="495"/>
        </w:trPr>
        <w:tc>
          <w:tcPr>
            <w:tcW w:w="4312" w:type="dxa"/>
            <w:tcBorders>
              <w:top w:val="nil"/>
              <w:left w:val="single" w:sz="4" w:space="0" w:color="auto"/>
              <w:bottom w:val="single" w:sz="4" w:space="0" w:color="auto"/>
              <w:right w:val="single" w:sz="4" w:space="0" w:color="auto"/>
            </w:tcBorders>
            <w:vAlign w:val="center"/>
          </w:tcPr>
          <w:p>
            <w:pPr>
              <w:widowControl/>
              <w:jc w:val="left"/>
              <w:rPr>
                <w:rFonts w:ascii="宋体" w:eastAsia="宋体" w:hAnsi="宋体"/>
                <w:color w:val="000000"/>
                <w:kern w:val="0"/>
                <w:sz w:val="22"/>
              </w:rPr>
            </w:pPr>
            <w:r>
              <w:rPr>
                <w:rFonts w:ascii="宋体" w:hAnsi="宋体" w:hint="eastAsia"/>
                <w:color w:val="000000"/>
                <w:kern w:val="0"/>
                <w:sz w:val="22"/>
              </w:rPr>
              <w:t xml:space="preserve">  其他行政事业单位医疗支出★</w:t>
            </w:r>
          </w:p>
        </w:tc>
        <w:tc>
          <w:tcPr>
            <w:tcW w:w="1646" w:type="dxa"/>
            <w:tcBorders>
              <w:top w:val="nil"/>
              <w:left w:val="nil"/>
              <w:bottom w:val="single" w:sz="4" w:space="0" w:color="auto"/>
              <w:right w:val="single" w:sz="4" w:space="0" w:color="auto"/>
            </w:tcBorders>
            <w:vAlign w:val="center"/>
          </w:tcPr>
          <w:p>
            <w:pPr>
              <w:widowControl/>
              <w:jc w:val="right"/>
              <w:rPr>
                <w:rFonts w:ascii="宋体" w:eastAsia="宋体" w:hAnsi="宋体"/>
                <w:color w:val="000000"/>
                <w:kern w:val="0"/>
                <w:sz w:val="22"/>
              </w:rPr>
            </w:pPr>
            <w:r>
              <w:rPr>
                <w:rFonts w:ascii="宋体" w:hAnsi="宋体" w:hint="eastAsia"/>
                <w:color w:val="000000"/>
                <w:kern w:val="0"/>
                <w:sz w:val="22"/>
              </w:rPr>
              <w:t>73440.24</w:t>
            </w:r>
          </w:p>
        </w:tc>
        <w:tc>
          <w:tcPr>
            <w:tcW w:w="1646" w:type="dxa"/>
            <w:tcBorders>
              <w:top w:val="nil"/>
              <w:left w:val="nil"/>
              <w:bottom w:val="single" w:sz="4" w:space="0" w:color="auto"/>
              <w:right w:val="single" w:sz="4" w:space="0" w:color="auto"/>
            </w:tcBorders>
            <w:vAlign w:val="center"/>
          </w:tcPr>
          <w:p>
            <w:pPr>
              <w:widowControl/>
              <w:jc w:val="right"/>
              <w:rPr>
                <w:rFonts w:ascii="宋体" w:eastAsia="宋体" w:hAnsi="宋体"/>
                <w:color w:val="000000"/>
                <w:kern w:val="0"/>
                <w:sz w:val="22"/>
              </w:rPr>
            </w:pPr>
            <w:r>
              <w:rPr>
                <w:rFonts w:ascii="宋体" w:hAnsi="宋体" w:hint="eastAsia"/>
                <w:color w:val="000000"/>
                <w:kern w:val="0"/>
                <w:sz w:val="22"/>
              </w:rPr>
              <w:t>73440.24</w:t>
            </w:r>
          </w:p>
        </w:tc>
        <w:tc>
          <w:tcPr>
            <w:tcW w:w="1225" w:type="dxa"/>
            <w:tcBorders>
              <w:top w:val="nil"/>
              <w:left w:val="nil"/>
              <w:bottom w:val="single" w:sz="4" w:space="0" w:color="auto"/>
              <w:right w:val="single" w:sz="4" w:space="0" w:color="auto"/>
            </w:tcBorders>
            <w:vAlign w:val="bottom"/>
          </w:tcPr>
          <w:p>
            <w:pPr>
              <w:widowControl/>
              <w:jc w:val="center"/>
              <w:rPr>
                <w:rFonts w:eastAsia="宋体"/>
                <w:kern w:val="0"/>
                <w:sz w:val="24"/>
                <w:szCs w:val="24"/>
              </w:rPr>
            </w:pPr>
            <w:r>
              <w:rPr>
                <w:rFonts w:ascii="宋体" w:hAnsi="宋体"/>
                <w:kern w:val="0"/>
                <w:sz w:val="24"/>
                <w:szCs w:val="24"/>
              </w:rPr>
              <w:t>　</w:t>
            </w:r>
          </w:p>
        </w:tc>
      </w:tr>
      <w:tr>
        <w:tblPrEx>
          <w:tblW w:w="0" w:type="auto"/>
          <w:tblInd w:w="108" w:type="dxa"/>
          <w:tblLayout w:type="fixed"/>
          <w:tblCellMar>
            <w:top w:w="0" w:type="dxa"/>
            <w:left w:w="108" w:type="dxa"/>
            <w:bottom w:w="0" w:type="dxa"/>
            <w:right w:w="108" w:type="dxa"/>
          </w:tblCellMar>
        </w:tblPrEx>
        <w:trPr>
          <w:trHeight w:val="545"/>
        </w:trPr>
        <w:tc>
          <w:tcPr>
            <w:tcW w:w="4312" w:type="dxa"/>
            <w:tcBorders>
              <w:top w:val="nil"/>
              <w:left w:val="single" w:sz="4" w:space="0" w:color="auto"/>
              <w:bottom w:val="single" w:sz="4" w:space="0" w:color="auto"/>
              <w:right w:val="single" w:sz="4" w:space="0" w:color="auto"/>
            </w:tcBorders>
            <w:vAlign w:val="center"/>
          </w:tcPr>
          <w:p>
            <w:pPr>
              <w:widowControl/>
              <w:jc w:val="left"/>
              <w:rPr>
                <w:rFonts w:ascii="宋体" w:eastAsia="宋体" w:hAnsi="宋体"/>
                <w:color w:val="000000"/>
                <w:kern w:val="0"/>
                <w:sz w:val="22"/>
              </w:rPr>
            </w:pPr>
            <w:r>
              <w:rPr>
                <w:rFonts w:ascii="宋体" w:hAnsi="宋体" w:hint="eastAsia"/>
                <w:color w:val="000000"/>
                <w:kern w:val="0"/>
                <w:sz w:val="22"/>
              </w:rPr>
              <w:t>其他医疗卫生健康支出</w:t>
            </w:r>
          </w:p>
        </w:tc>
        <w:tc>
          <w:tcPr>
            <w:tcW w:w="1646" w:type="dxa"/>
            <w:tcBorders>
              <w:top w:val="nil"/>
              <w:left w:val="nil"/>
              <w:bottom w:val="single" w:sz="4" w:space="0" w:color="auto"/>
              <w:right w:val="single" w:sz="4" w:space="0" w:color="auto"/>
            </w:tcBorders>
            <w:vAlign w:val="center"/>
          </w:tcPr>
          <w:p>
            <w:pPr>
              <w:widowControl/>
              <w:jc w:val="right"/>
              <w:rPr>
                <w:rFonts w:ascii="宋体" w:eastAsia="宋体" w:hAnsi="宋体"/>
                <w:color w:val="000000"/>
                <w:kern w:val="0"/>
                <w:sz w:val="22"/>
              </w:rPr>
            </w:pPr>
            <w:r>
              <w:rPr>
                <w:rFonts w:ascii="宋体" w:hAnsi="宋体" w:hint="eastAsia"/>
                <w:color w:val="000000"/>
                <w:kern w:val="0"/>
                <w:sz w:val="22"/>
              </w:rPr>
              <w:t>98357.09</w:t>
            </w:r>
          </w:p>
        </w:tc>
        <w:tc>
          <w:tcPr>
            <w:tcW w:w="1646" w:type="dxa"/>
            <w:tcBorders>
              <w:top w:val="nil"/>
              <w:left w:val="nil"/>
              <w:bottom w:val="single" w:sz="4" w:space="0" w:color="auto"/>
              <w:right w:val="single" w:sz="4" w:space="0" w:color="auto"/>
            </w:tcBorders>
            <w:vAlign w:val="center"/>
          </w:tcPr>
          <w:p>
            <w:pPr>
              <w:widowControl/>
              <w:jc w:val="right"/>
              <w:rPr>
                <w:rFonts w:ascii="宋体" w:eastAsia="宋体" w:hAnsi="宋体"/>
                <w:color w:val="000000"/>
                <w:kern w:val="0"/>
                <w:sz w:val="22"/>
              </w:rPr>
            </w:pPr>
            <w:r>
              <w:rPr>
                <w:rFonts w:ascii="宋体" w:hAnsi="宋体" w:hint="eastAsia"/>
                <w:color w:val="000000"/>
                <w:kern w:val="0"/>
                <w:sz w:val="22"/>
              </w:rPr>
              <w:t>98357.09</w:t>
            </w:r>
          </w:p>
        </w:tc>
        <w:tc>
          <w:tcPr>
            <w:tcW w:w="1225" w:type="dxa"/>
            <w:tcBorders>
              <w:top w:val="nil"/>
              <w:left w:val="nil"/>
              <w:bottom w:val="single" w:sz="4" w:space="0" w:color="auto"/>
              <w:right w:val="single" w:sz="4" w:space="0" w:color="auto"/>
            </w:tcBorders>
            <w:vAlign w:val="bottom"/>
          </w:tcPr>
          <w:p>
            <w:pPr>
              <w:widowControl/>
              <w:jc w:val="center"/>
              <w:rPr>
                <w:rFonts w:eastAsia="宋体"/>
                <w:kern w:val="0"/>
                <w:sz w:val="24"/>
                <w:szCs w:val="24"/>
              </w:rPr>
            </w:pPr>
            <w:r>
              <w:rPr>
                <w:rFonts w:ascii="宋体" w:hAnsi="宋体"/>
                <w:kern w:val="0"/>
                <w:sz w:val="24"/>
                <w:szCs w:val="24"/>
              </w:rPr>
              <w:t>　</w:t>
            </w:r>
          </w:p>
        </w:tc>
      </w:tr>
      <w:tr>
        <w:tblPrEx>
          <w:tblW w:w="0" w:type="auto"/>
          <w:tblInd w:w="108" w:type="dxa"/>
          <w:tblLayout w:type="fixed"/>
          <w:tblCellMar>
            <w:top w:w="0" w:type="dxa"/>
            <w:left w:w="108" w:type="dxa"/>
            <w:bottom w:w="0" w:type="dxa"/>
            <w:right w:w="108" w:type="dxa"/>
          </w:tblCellMar>
        </w:tblPrEx>
        <w:trPr>
          <w:trHeight w:val="510"/>
        </w:trPr>
        <w:tc>
          <w:tcPr>
            <w:tcW w:w="4312" w:type="dxa"/>
            <w:tcBorders>
              <w:top w:val="nil"/>
              <w:left w:val="single" w:sz="4" w:space="0" w:color="auto"/>
              <w:bottom w:val="single" w:sz="4" w:space="0" w:color="auto"/>
              <w:right w:val="single" w:sz="4" w:space="0" w:color="auto"/>
            </w:tcBorders>
            <w:vAlign w:val="center"/>
          </w:tcPr>
          <w:p>
            <w:pPr>
              <w:widowControl/>
              <w:jc w:val="left"/>
              <w:rPr>
                <w:rFonts w:ascii="宋体" w:eastAsia="宋体" w:hAnsi="宋体"/>
                <w:color w:val="000000"/>
                <w:kern w:val="0"/>
                <w:sz w:val="22"/>
              </w:rPr>
            </w:pPr>
            <w:r>
              <w:rPr>
                <w:rFonts w:ascii="宋体" w:hAnsi="宋体" w:hint="eastAsia"/>
                <w:color w:val="000000"/>
                <w:kern w:val="0"/>
                <w:sz w:val="22"/>
              </w:rPr>
              <w:t xml:space="preserve">  其他医疗卫生健康支出</w:t>
            </w:r>
          </w:p>
        </w:tc>
        <w:tc>
          <w:tcPr>
            <w:tcW w:w="1646" w:type="dxa"/>
            <w:tcBorders>
              <w:top w:val="nil"/>
              <w:left w:val="nil"/>
              <w:bottom w:val="single" w:sz="4" w:space="0" w:color="auto"/>
              <w:right w:val="single" w:sz="4" w:space="0" w:color="auto"/>
            </w:tcBorders>
            <w:vAlign w:val="center"/>
          </w:tcPr>
          <w:p>
            <w:pPr>
              <w:widowControl/>
              <w:jc w:val="right"/>
              <w:rPr>
                <w:rFonts w:ascii="宋体" w:eastAsia="宋体" w:hAnsi="宋体"/>
                <w:color w:val="000000"/>
                <w:kern w:val="0"/>
                <w:sz w:val="22"/>
              </w:rPr>
            </w:pPr>
            <w:r>
              <w:rPr>
                <w:rFonts w:ascii="宋体" w:hAnsi="宋体" w:hint="eastAsia"/>
                <w:color w:val="000000"/>
                <w:kern w:val="0"/>
                <w:sz w:val="22"/>
              </w:rPr>
              <w:t>98357.09</w:t>
            </w:r>
          </w:p>
        </w:tc>
        <w:tc>
          <w:tcPr>
            <w:tcW w:w="1646" w:type="dxa"/>
            <w:tcBorders>
              <w:top w:val="nil"/>
              <w:left w:val="nil"/>
              <w:bottom w:val="single" w:sz="4" w:space="0" w:color="auto"/>
              <w:right w:val="single" w:sz="4" w:space="0" w:color="auto"/>
            </w:tcBorders>
            <w:vAlign w:val="center"/>
          </w:tcPr>
          <w:p>
            <w:pPr>
              <w:widowControl/>
              <w:jc w:val="right"/>
              <w:rPr>
                <w:rFonts w:ascii="宋体" w:eastAsia="宋体" w:hAnsi="宋体"/>
                <w:color w:val="000000"/>
                <w:kern w:val="0"/>
                <w:sz w:val="22"/>
              </w:rPr>
            </w:pPr>
            <w:r>
              <w:rPr>
                <w:rFonts w:ascii="宋体" w:hAnsi="宋体" w:hint="eastAsia"/>
                <w:color w:val="000000"/>
                <w:kern w:val="0"/>
                <w:sz w:val="22"/>
              </w:rPr>
              <w:t>98357.09</w:t>
            </w:r>
          </w:p>
        </w:tc>
        <w:tc>
          <w:tcPr>
            <w:tcW w:w="1225" w:type="dxa"/>
            <w:tcBorders>
              <w:top w:val="nil"/>
              <w:left w:val="nil"/>
              <w:bottom w:val="single" w:sz="4" w:space="0" w:color="auto"/>
              <w:right w:val="single" w:sz="4" w:space="0" w:color="auto"/>
            </w:tcBorders>
            <w:vAlign w:val="bottom"/>
          </w:tcPr>
          <w:p>
            <w:pPr>
              <w:widowControl/>
              <w:jc w:val="center"/>
              <w:rPr>
                <w:rFonts w:eastAsia="宋体"/>
                <w:kern w:val="0"/>
                <w:sz w:val="24"/>
                <w:szCs w:val="24"/>
              </w:rPr>
            </w:pPr>
            <w:r>
              <w:rPr>
                <w:rFonts w:ascii="宋体" w:hAnsi="宋体"/>
                <w:kern w:val="0"/>
                <w:sz w:val="24"/>
                <w:szCs w:val="24"/>
              </w:rPr>
              <w:t>　</w:t>
            </w:r>
          </w:p>
        </w:tc>
      </w:tr>
      <w:tr>
        <w:tblPrEx>
          <w:tblW w:w="0" w:type="auto"/>
          <w:tblInd w:w="108" w:type="dxa"/>
          <w:tblLayout w:type="fixed"/>
          <w:tblCellMar>
            <w:top w:w="0" w:type="dxa"/>
            <w:left w:w="108" w:type="dxa"/>
            <w:bottom w:w="0" w:type="dxa"/>
            <w:right w:w="108" w:type="dxa"/>
          </w:tblCellMar>
        </w:tblPrEx>
        <w:trPr>
          <w:trHeight w:val="548"/>
        </w:trPr>
        <w:tc>
          <w:tcPr>
            <w:tcW w:w="4312" w:type="dxa"/>
            <w:tcBorders>
              <w:top w:val="nil"/>
              <w:left w:val="single" w:sz="4" w:space="0" w:color="auto"/>
              <w:bottom w:val="single" w:sz="4" w:space="0" w:color="auto"/>
              <w:right w:val="single" w:sz="4" w:space="0" w:color="auto"/>
            </w:tcBorders>
            <w:vAlign w:val="center"/>
          </w:tcPr>
          <w:p>
            <w:pPr>
              <w:widowControl/>
              <w:jc w:val="left"/>
              <w:rPr>
                <w:rFonts w:ascii="宋体" w:eastAsia="宋体" w:hAnsi="宋体"/>
                <w:color w:val="000000"/>
                <w:kern w:val="0"/>
                <w:sz w:val="22"/>
              </w:rPr>
            </w:pPr>
            <w:r>
              <w:rPr>
                <w:rFonts w:ascii="宋体" w:hAnsi="宋体" w:hint="eastAsia"/>
                <w:color w:val="000000"/>
                <w:kern w:val="0"/>
                <w:sz w:val="22"/>
              </w:rPr>
              <w:t>住房保障支出</w:t>
            </w:r>
          </w:p>
        </w:tc>
        <w:tc>
          <w:tcPr>
            <w:tcW w:w="1646" w:type="dxa"/>
            <w:tcBorders>
              <w:top w:val="nil"/>
              <w:left w:val="nil"/>
              <w:bottom w:val="single" w:sz="4" w:space="0" w:color="auto"/>
              <w:right w:val="single" w:sz="4" w:space="0" w:color="auto"/>
            </w:tcBorders>
            <w:vAlign w:val="center"/>
          </w:tcPr>
          <w:p>
            <w:pPr>
              <w:widowControl/>
              <w:jc w:val="right"/>
              <w:rPr>
                <w:rFonts w:ascii="宋体" w:eastAsia="宋体" w:hAnsi="宋体"/>
                <w:color w:val="000000"/>
                <w:kern w:val="0"/>
                <w:sz w:val="22"/>
              </w:rPr>
            </w:pPr>
            <w:r>
              <w:rPr>
                <w:rFonts w:ascii="宋体" w:hAnsi="宋体" w:hint="eastAsia"/>
                <w:color w:val="000000"/>
                <w:kern w:val="0"/>
                <w:sz w:val="22"/>
              </w:rPr>
              <w:t>716194</w:t>
            </w:r>
          </w:p>
        </w:tc>
        <w:tc>
          <w:tcPr>
            <w:tcW w:w="1646" w:type="dxa"/>
            <w:tcBorders>
              <w:top w:val="nil"/>
              <w:left w:val="nil"/>
              <w:bottom w:val="single" w:sz="4" w:space="0" w:color="auto"/>
              <w:right w:val="single" w:sz="4" w:space="0" w:color="auto"/>
            </w:tcBorders>
            <w:vAlign w:val="center"/>
          </w:tcPr>
          <w:p>
            <w:pPr>
              <w:widowControl/>
              <w:jc w:val="right"/>
              <w:rPr>
                <w:rFonts w:ascii="宋体" w:eastAsia="宋体" w:hAnsi="宋体"/>
                <w:color w:val="000000"/>
                <w:kern w:val="0"/>
                <w:sz w:val="22"/>
              </w:rPr>
            </w:pPr>
            <w:r>
              <w:rPr>
                <w:rFonts w:ascii="宋体" w:hAnsi="宋体" w:hint="eastAsia"/>
                <w:color w:val="000000"/>
                <w:kern w:val="0"/>
                <w:sz w:val="22"/>
              </w:rPr>
              <w:t>716194</w:t>
            </w:r>
          </w:p>
        </w:tc>
        <w:tc>
          <w:tcPr>
            <w:tcW w:w="1225" w:type="dxa"/>
            <w:tcBorders>
              <w:top w:val="nil"/>
              <w:left w:val="nil"/>
              <w:bottom w:val="single" w:sz="4" w:space="0" w:color="auto"/>
              <w:right w:val="single" w:sz="4" w:space="0" w:color="auto"/>
            </w:tcBorders>
            <w:vAlign w:val="bottom"/>
          </w:tcPr>
          <w:p>
            <w:pPr>
              <w:widowControl/>
              <w:jc w:val="center"/>
              <w:rPr>
                <w:rFonts w:eastAsia="宋体"/>
                <w:kern w:val="0"/>
                <w:sz w:val="24"/>
                <w:szCs w:val="24"/>
              </w:rPr>
            </w:pPr>
            <w:r>
              <w:rPr>
                <w:rFonts w:ascii="宋体" w:hAnsi="宋体"/>
                <w:kern w:val="0"/>
                <w:sz w:val="24"/>
                <w:szCs w:val="24"/>
              </w:rPr>
              <w:t>　</w:t>
            </w:r>
          </w:p>
        </w:tc>
      </w:tr>
      <w:tr>
        <w:tblPrEx>
          <w:tblW w:w="0" w:type="auto"/>
          <w:tblInd w:w="108" w:type="dxa"/>
          <w:tblLayout w:type="fixed"/>
          <w:tblCellMar>
            <w:top w:w="0" w:type="dxa"/>
            <w:left w:w="108" w:type="dxa"/>
            <w:bottom w:w="0" w:type="dxa"/>
            <w:right w:w="108" w:type="dxa"/>
          </w:tblCellMar>
        </w:tblPrEx>
        <w:trPr>
          <w:trHeight w:val="486"/>
        </w:trPr>
        <w:tc>
          <w:tcPr>
            <w:tcW w:w="4312" w:type="dxa"/>
            <w:tcBorders>
              <w:top w:val="nil"/>
              <w:left w:val="single" w:sz="4" w:space="0" w:color="auto"/>
              <w:bottom w:val="single" w:sz="4" w:space="0" w:color="auto"/>
              <w:right w:val="single" w:sz="4" w:space="0" w:color="auto"/>
            </w:tcBorders>
            <w:vAlign w:val="center"/>
          </w:tcPr>
          <w:p>
            <w:pPr>
              <w:widowControl/>
              <w:jc w:val="left"/>
              <w:rPr>
                <w:rFonts w:ascii="宋体" w:eastAsia="宋体" w:hAnsi="宋体"/>
                <w:color w:val="000000"/>
                <w:kern w:val="0"/>
                <w:sz w:val="22"/>
              </w:rPr>
            </w:pPr>
            <w:r>
              <w:rPr>
                <w:rFonts w:ascii="宋体" w:hAnsi="宋体" w:hint="eastAsia"/>
                <w:color w:val="000000"/>
                <w:kern w:val="0"/>
                <w:sz w:val="22"/>
              </w:rPr>
              <w:t>住房改革支出</w:t>
            </w:r>
          </w:p>
        </w:tc>
        <w:tc>
          <w:tcPr>
            <w:tcW w:w="1646" w:type="dxa"/>
            <w:tcBorders>
              <w:top w:val="nil"/>
              <w:left w:val="nil"/>
              <w:bottom w:val="single" w:sz="4" w:space="0" w:color="auto"/>
              <w:right w:val="single" w:sz="4" w:space="0" w:color="auto"/>
            </w:tcBorders>
            <w:vAlign w:val="center"/>
          </w:tcPr>
          <w:p>
            <w:pPr>
              <w:widowControl/>
              <w:jc w:val="right"/>
              <w:rPr>
                <w:rFonts w:ascii="宋体" w:eastAsia="宋体" w:hAnsi="宋体"/>
                <w:color w:val="000000"/>
                <w:kern w:val="0"/>
                <w:sz w:val="22"/>
              </w:rPr>
            </w:pPr>
            <w:r>
              <w:rPr>
                <w:rFonts w:ascii="宋体" w:hAnsi="宋体" w:hint="eastAsia"/>
                <w:color w:val="000000"/>
                <w:kern w:val="0"/>
                <w:sz w:val="22"/>
              </w:rPr>
              <w:t>4621580.64</w:t>
            </w:r>
          </w:p>
        </w:tc>
        <w:tc>
          <w:tcPr>
            <w:tcW w:w="1646" w:type="dxa"/>
            <w:tcBorders>
              <w:top w:val="nil"/>
              <w:left w:val="nil"/>
              <w:bottom w:val="single" w:sz="4" w:space="0" w:color="auto"/>
              <w:right w:val="single" w:sz="4" w:space="0" w:color="auto"/>
            </w:tcBorders>
            <w:vAlign w:val="center"/>
          </w:tcPr>
          <w:p>
            <w:pPr>
              <w:widowControl/>
              <w:jc w:val="right"/>
              <w:rPr>
                <w:rFonts w:ascii="宋体" w:eastAsia="宋体" w:hAnsi="宋体"/>
                <w:color w:val="000000"/>
                <w:kern w:val="0"/>
                <w:sz w:val="22"/>
              </w:rPr>
            </w:pPr>
            <w:r>
              <w:rPr>
                <w:rFonts w:ascii="宋体" w:hAnsi="宋体" w:hint="eastAsia"/>
                <w:color w:val="000000"/>
                <w:kern w:val="0"/>
                <w:sz w:val="22"/>
              </w:rPr>
              <w:t>4621580.64</w:t>
            </w:r>
          </w:p>
        </w:tc>
        <w:tc>
          <w:tcPr>
            <w:tcW w:w="1225" w:type="dxa"/>
            <w:tcBorders>
              <w:top w:val="nil"/>
              <w:left w:val="nil"/>
              <w:bottom w:val="single" w:sz="4" w:space="0" w:color="auto"/>
              <w:right w:val="single" w:sz="4" w:space="0" w:color="auto"/>
            </w:tcBorders>
            <w:vAlign w:val="bottom"/>
          </w:tcPr>
          <w:p>
            <w:pPr>
              <w:widowControl/>
              <w:jc w:val="left"/>
              <w:rPr>
                <w:rFonts w:ascii="宋体" w:eastAsia="宋体" w:hAnsi="宋体"/>
                <w:kern w:val="0"/>
                <w:sz w:val="24"/>
                <w:szCs w:val="24"/>
              </w:rPr>
            </w:pPr>
            <w:r>
              <w:rPr>
                <w:rFonts w:ascii="宋体" w:hAnsi="宋体" w:hint="eastAsia"/>
                <w:kern w:val="0"/>
                <w:sz w:val="24"/>
                <w:szCs w:val="24"/>
              </w:rPr>
              <w:t>　</w:t>
            </w:r>
          </w:p>
        </w:tc>
      </w:tr>
      <w:tr>
        <w:tblPrEx>
          <w:tblW w:w="0" w:type="auto"/>
          <w:tblInd w:w="108" w:type="dxa"/>
          <w:tblLayout w:type="fixed"/>
          <w:tblCellMar>
            <w:top w:w="0" w:type="dxa"/>
            <w:left w:w="108" w:type="dxa"/>
            <w:bottom w:w="0" w:type="dxa"/>
            <w:right w:w="108" w:type="dxa"/>
          </w:tblCellMar>
        </w:tblPrEx>
        <w:trPr>
          <w:trHeight w:val="535"/>
        </w:trPr>
        <w:tc>
          <w:tcPr>
            <w:tcW w:w="4312" w:type="dxa"/>
            <w:tcBorders>
              <w:top w:val="nil"/>
              <w:left w:val="single" w:sz="4" w:space="0" w:color="auto"/>
              <w:bottom w:val="single" w:sz="4" w:space="0" w:color="auto"/>
              <w:right w:val="single" w:sz="4" w:space="0" w:color="auto"/>
            </w:tcBorders>
            <w:vAlign w:val="center"/>
          </w:tcPr>
          <w:p>
            <w:pPr>
              <w:widowControl/>
              <w:jc w:val="left"/>
              <w:rPr>
                <w:rFonts w:ascii="宋体" w:eastAsia="宋体" w:hAnsi="宋体"/>
                <w:color w:val="000000"/>
                <w:kern w:val="0"/>
                <w:sz w:val="22"/>
              </w:rPr>
            </w:pPr>
            <w:r>
              <w:rPr>
                <w:rFonts w:ascii="宋体" w:hAnsi="宋体" w:hint="eastAsia"/>
                <w:color w:val="000000"/>
                <w:kern w:val="0"/>
                <w:sz w:val="22"/>
              </w:rPr>
              <w:t xml:space="preserve">  住房公积金</w:t>
            </w:r>
          </w:p>
        </w:tc>
        <w:tc>
          <w:tcPr>
            <w:tcW w:w="1646" w:type="dxa"/>
            <w:tcBorders>
              <w:top w:val="nil"/>
              <w:left w:val="nil"/>
              <w:bottom w:val="single" w:sz="4" w:space="0" w:color="auto"/>
              <w:right w:val="single" w:sz="4" w:space="0" w:color="auto"/>
            </w:tcBorders>
            <w:vAlign w:val="center"/>
          </w:tcPr>
          <w:p>
            <w:pPr>
              <w:widowControl/>
              <w:jc w:val="right"/>
              <w:rPr>
                <w:rFonts w:ascii="宋体" w:eastAsia="宋体" w:hAnsi="宋体"/>
                <w:color w:val="000000"/>
                <w:kern w:val="0"/>
                <w:sz w:val="22"/>
              </w:rPr>
            </w:pPr>
            <w:r>
              <w:rPr>
                <w:rFonts w:ascii="宋体" w:hAnsi="宋体" w:hint="eastAsia"/>
                <w:color w:val="000000"/>
                <w:kern w:val="0"/>
                <w:sz w:val="22"/>
              </w:rPr>
              <w:t>4621580.64</w:t>
            </w:r>
          </w:p>
        </w:tc>
        <w:tc>
          <w:tcPr>
            <w:tcW w:w="1646" w:type="dxa"/>
            <w:tcBorders>
              <w:top w:val="nil"/>
              <w:left w:val="nil"/>
              <w:bottom w:val="single" w:sz="4" w:space="0" w:color="auto"/>
              <w:right w:val="single" w:sz="4" w:space="0" w:color="auto"/>
            </w:tcBorders>
            <w:vAlign w:val="center"/>
          </w:tcPr>
          <w:p>
            <w:pPr>
              <w:widowControl/>
              <w:jc w:val="right"/>
              <w:rPr>
                <w:rFonts w:ascii="宋体" w:eastAsia="宋体" w:hAnsi="宋体"/>
                <w:color w:val="000000"/>
                <w:kern w:val="0"/>
                <w:sz w:val="22"/>
              </w:rPr>
            </w:pPr>
            <w:r>
              <w:rPr>
                <w:rFonts w:ascii="宋体" w:hAnsi="宋体" w:hint="eastAsia"/>
                <w:color w:val="000000"/>
                <w:kern w:val="0"/>
                <w:sz w:val="22"/>
              </w:rPr>
              <w:t>4621580.64</w:t>
            </w:r>
          </w:p>
        </w:tc>
        <w:tc>
          <w:tcPr>
            <w:tcW w:w="1225" w:type="dxa"/>
            <w:tcBorders>
              <w:top w:val="nil"/>
              <w:left w:val="nil"/>
              <w:bottom w:val="single" w:sz="4" w:space="0" w:color="auto"/>
              <w:right w:val="single" w:sz="4" w:space="0" w:color="auto"/>
            </w:tcBorders>
            <w:vAlign w:val="bottom"/>
          </w:tcPr>
          <w:p>
            <w:pPr>
              <w:widowControl/>
              <w:jc w:val="left"/>
              <w:rPr>
                <w:rFonts w:ascii="宋体" w:eastAsia="宋体" w:hAnsi="宋体"/>
                <w:kern w:val="0"/>
                <w:sz w:val="24"/>
                <w:szCs w:val="24"/>
              </w:rPr>
            </w:pPr>
            <w:r>
              <w:rPr>
                <w:rFonts w:ascii="宋体" w:hAnsi="宋体" w:hint="eastAsia"/>
                <w:kern w:val="0"/>
                <w:sz w:val="24"/>
                <w:szCs w:val="24"/>
              </w:rPr>
              <w:t>　</w:t>
            </w:r>
          </w:p>
        </w:tc>
      </w:tr>
      <w:tr>
        <w:tblPrEx>
          <w:tblW w:w="0" w:type="auto"/>
          <w:tblInd w:w="108" w:type="dxa"/>
          <w:tblLayout w:type="fixed"/>
          <w:tblCellMar>
            <w:top w:w="0" w:type="dxa"/>
            <w:left w:w="108" w:type="dxa"/>
            <w:bottom w:w="0" w:type="dxa"/>
            <w:right w:w="108" w:type="dxa"/>
          </w:tblCellMar>
        </w:tblPrEx>
        <w:trPr>
          <w:trHeight w:val="521"/>
        </w:trPr>
        <w:tc>
          <w:tcPr>
            <w:tcW w:w="4312" w:type="dxa"/>
            <w:tcBorders>
              <w:top w:val="nil"/>
              <w:left w:val="single" w:sz="4" w:space="0" w:color="auto"/>
              <w:bottom w:val="single" w:sz="4" w:space="0" w:color="auto"/>
              <w:right w:val="single" w:sz="4" w:space="0" w:color="auto"/>
            </w:tcBorders>
            <w:vAlign w:val="center"/>
          </w:tcPr>
          <w:p>
            <w:pPr>
              <w:widowControl/>
              <w:jc w:val="left"/>
              <w:rPr>
                <w:rFonts w:ascii="宋体" w:eastAsia="宋体" w:hAnsi="宋体"/>
                <w:color w:val="000000"/>
                <w:kern w:val="0"/>
                <w:sz w:val="22"/>
              </w:rPr>
            </w:pPr>
          </w:p>
        </w:tc>
        <w:tc>
          <w:tcPr>
            <w:tcW w:w="1646" w:type="dxa"/>
            <w:tcBorders>
              <w:top w:val="nil"/>
              <w:left w:val="nil"/>
              <w:bottom w:val="single" w:sz="4" w:space="0" w:color="auto"/>
              <w:right w:val="single" w:sz="4" w:space="0" w:color="auto"/>
            </w:tcBorders>
            <w:vAlign w:val="center"/>
          </w:tcPr>
          <w:p>
            <w:pPr>
              <w:widowControl/>
              <w:jc w:val="right"/>
              <w:rPr>
                <w:rFonts w:ascii="宋体" w:eastAsia="宋体" w:hAnsi="宋体"/>
                <w:color w:val="000000"/>
                <w:kern w:val="0"/>
                <w:sz w:val="22"/>
              </w:rPr>
            </w:pPr>
          </w:p>
        </w:tc>
        <w:tc>
          <w:tcPr>
            <w:tcW w:w="1646" w:type="dxa"/>
            <w:tcBorders>
              <w:top w:val="nil"/>
              <w:left w:val="nil"/>
              <w:bottom w:val="single" w:sz="4" w:space="0" w:color="auto"/>
              <w:right w:val="single" w:sz="4" w:space="0" w:color="auto"/>
            </w:tcBorders>
            <w:vAlign w:val="center"/>
          </w:tcPr>
          <w:p>
            <w:pPr>
              <w:widowControl/>
              <w:jc w:val="right"/>
              <w:rPr>
                <w:rFonts w:ascii="宋体" w:eastAsia="宋体" w:hAnsi="宋体"/>
                <w:color w:val="000000"/>
                <w:kern w:val="0"/>
                <w:sz w:val="22"/>
              </w:rPr>
            </w:pPr>
          </w:p>
        </w:tc>
        <w:tc>
          <w:tcPr>
            <w:tcW w:w="1225" w:type="dxa"/>
            <w:tcBorders>
              <w:top w:val="nil"/>
              <w:left w:val="nil"/>
              <w:bottom w:val="single" w:sz="4" w:space="0" w:color="auto"/>
              <w:right w:val="single" w:sz="4" w:space="0" w:color="auto"/>
            </w:tcBorders>
            <w:vAlign w:val="bottom"/>
          </w:tcPr>
          <w:p>
            <w:pPr>
              <w:widowControl/>
              <w:jc w:val="left"/>
              <w:rPr>
                <w:rFonts w:ascii="宋体" w:eastAsia="宋体" w:hAnsi="宋体"/>
                <w:kern w:val="0"/>
                <w:sz w:val="24"/>
                <w:szCs w:val="24"/>
              </w:rPr>
            </w:pPr>
            <w:r>
              <w:rPr>
                <w:rFonts w:ascii="宋体" w:hAnsi="宋体" w:hint="eastAsia"/>
                <w:kern w:val="0"/>
                <w:sz w:val="24"/>
                <w:szCs w:val="24"/>
              </w:rPr>
              <w:t>　</w:t>
            </w:r>
          </w:p>
        </w:tc>
      </w:tr>
      <w:tr>
        <w:tblPrEx>
          <w:tblW w:w="0" w:type="auto"/>
          <w:tblInd w:w="108" w:type="dxa"/>
          <w:tblLayout w:type="fixed"/>
          <w:tblCellMar>
            <w:top w:w="0" w:type="dxa"/>
            <w:left w:w="108" w:type="dxa"/>
            <w:bottom w:w="0" w:type="dxa"/>
            <w:right w:w="108" w:type="dxa"/>
          </w:tblCellMar>
        </w:tblPrEx>
        <w:trPr>
          <w:trHeight w:val="446"/>
        </w:trPr>
        <w:tc>
          <w:tcPr>
            <w:tcW w:w="4312" w:type="dxa"/>
            <w:tcBorders>
              <w:top w:val="nil"/>
              <w:left w:val="single" w:sz="4" w:space="0" w:color="auto"/>
              <w:bottom w:val="single" w:sz="4" w:space="0" w:color="auto"/>
              <w:right w:val="single" w:sz="4" w:space="0" w:color="auto"/>
            </w:tcBorders>
            <w:vAlign w:val="center"/>
          </w:tcPr>
          <w:p>
            <w:pPr>
              <w:widowControl/>
              <w:jc w:val="left"/>
              <w:rPr>
                <w:rFonts w:ascii="宋体" w:eastAsia="宋体" w:hAnsi="宋体"/>
                <w:color w:val="000000"/>
                <w:kern w:val="0"/>
                <w:sz w:val="22"/>
              </w:rPr>
            </w:pPr>
          </w:p>
        </w:tc>
        <w:tc>
          <w:tcPr>
            <w:tcW w:w="1646" w:type="dxa"/>
            <w:tcBorders>
              <w:top w:val="nil"/>
              <w:left w:val="nil"/>
              <w:bottom w:val="single" w:sz="4" w:space="0" w:color="auto"/>
              <w:right w:val="single" w:sz="4" w:space="0" w:color="auto"/>
            </w:tcBorders>
            <w:vAlign w:val="center"/>
          </w:tcPr>
          <w:p>
            <w:pPr>
              <w:widowControl/>
              <w:jc w:val="right"/>
              <w:rPr>
                <w:rFonts w:ascii="宋体" w:eastAsia="宋体" w:hAnsi="宋体"/>
                <w:color w:val="000000"/>
                <w:kern w:val="0"/>
                <w:sz w:val="22"/>
              </w:rPr>
            </w:pPr>
          </w:p>
        </w:tc>
        <w:tc>
          <w:tcPr>
            <w:tcW w:w="1646" w:type="dxa"/>
            <w:tcBorders>
              <w:top w:val="nil"/>
              <w:left w:val="nil"/>
              <w:bottom w:val="single" w:sz="4" w:space="0" w:color="auto"/>
              <w:right w:val="single" w:sz="4" w:space="0" w:color="auto"/>
            </w:tcBorders>
            <w:vAlign w:val="center"/>
          </w:tcPr>
          <w:p>
            <w:pPr>
              <w:widowControl/>
              <w:jc w:val="right"/>
              <w:rPr>
                <w:rFonts w:ascii="宋体" w:eastAsia="宋体" w:hAnsi="宋体"/>
                <w:color w:val="000000"/>
                <w:kern w:val="0"/>
                <w:sz w:val="22"/>
              </w:rPr>
            </w:pPr>
          </w:p>
        </w:tc>
        <w:tc>
          <w:tcPr>
            <w:tcW w:w="1225" w:type="dxa"/>
            <w:tcBorders>
              <w:top w:val="nil"/>
              <w:left w:val="nil"/>
              <w:bottom w:val="single" w:sz="4" w:space="0" w:color="auto"/>
              <w:right w:val="single" w:sz="4" w:space="0" w:color="auto"/>
            </w:tcBorders>
            <w:vAlign w:val="bottom"/>
          </w:tcPr>
          <w:p>
            <w:pPr>
              <w:widowControl/>
              <w:jc w:val="left"/>
              <w:rPr>
                <w:rFonts w:ascii="宋体" w:eastAsia="宋体" w:hAnsi="宋体"/>
                <w:kern w:val="0"/>
                <w:sz w:val="24"/>
                <w:szCs w:val="24"/>
              </w:rPr>
            </w:pPr>
            <w:r>
              <w:rPr>
                <w:rFonts w:ascii="宋体" w:hAnsi="宋体" w:hint="eastAsia"/>
                <w:kern w:val="0"/>
                <w:sz w:val="24"/>
                <w:szCs w:val="24"/>
              </w:rPr>
              <w:t>　</w:t>
            </w:r>
          </w:p>
        </w:tc>
      </w:tr>
      <w:tr>
        <w:tblPrEx>
          <w:tblW w:w="0" w:type="auto"/>
          <w:tblInd w:w="108" w:type="dxa"/>
          <w:tblLayout w:type="fixed"/>
          <w:tblCellMar>
            <w:top w:w="0" w:type="dxa"/>
            <w:left w:w="108" w:type="dxa"/>
            <w:bottom w:w="0" w:type="dxa"/>
            <w:right w:w="108" w:type="dxa"/>
          </w:tblCellMar>
        </w:tblPrEx>
        <w:trPr>
          <w:trHeight w:val="549"/>
        </w:trPr>
        <w:tc>
          <w:tcPr>
            <w:tcW w:w="4312" w:type="dxa"/>
            <w:tcBorders>
              <w:top w:val="nil"/>
              <w:left w:val="single" w:sz="4" w:space="0" w:color="auto"/>
              <w:bottom w:val="single" w:sz="4" w:space="0" w:color="auto"/>
              <w:right w:val="single" w:sz="4" w:space="0" w:color="auto"/>
            </w:tcBorders>
            <w:vAlign w:val="center"/>
          </w:tcPr>
          <w:p>
            <w:pPr>
              <w:widowControl/>
              <w:jc w:val="left"/>
              <w:rPr>
                <w:rFonts w:ascii="宋体" w:eastAsia="宋体" w:hAnsi="宋体"/>
                <w:color w:val="000000"/>
                <w:kern w:val="0"/>
                <w:sz w:val="22"/>
              </w:rPr>
            </w:pPr>
          </w:p>
        </w:tc>
        <w:tc>
          <w:tcPr>
            <w:tcW w:w="1646" w:type="dxa"/>
            <w:tcBorders>
              <w:top w:val="nil"/>
              <w:left w:val="nil"/>
              <w:bottom w:val="single" w:sz="4" w:space="0" w:color="auto"/>
              <w:right w:val="single" w:sz="4" w:space="0" w:color="auto"/>
            </w:tcBorders>
            <w:vAlign w:val="center"/>
          </w:tcPr>
          <w:p>
            <w:pPr>
              <w:widowControl/>
              <w:jc w:val="right"/>
              <w:rPr>
                <w:rFonts w:ascii="宋体" w:eastAsia="宋体" w:hAnsi="宋体"/>
                <w:color w:val="000000"/>
                <w:kern w:val="0"/>
                <w:sz w:val="22"/>
              </w:rPr>
            </w:pPr>
          </w:p>
        </w:tc>
        <w:tc>
          <w:tcPr>
            <w:tcW w:w="1646" w:type="dxa"/>
            <w:tcBorders>
              <w:top w:val="nil"/>
              <w:left w:val="nil"/>
              <w:bottom w:val="single" w:sz="4" w:space="0" w:color="auto"/>
              <w:right w:val="single" w:sz="4" w:space="0" w:color="auto"/>
            </w:tcBorders>
            <w:vAlign w:val="center"/>
          </w:tcPr>
          <w:p>
            <w:pPr>
              <w:widowControl/>
              <w:jc w:val="right"/>
              <w:rPr>
                <w:rFonts w:ascii="宋体" w:eastAsia="宋体" w:hAnsi="宋体"/>
                <w:color w:val="000000"/>
                <w:kern w:val="0"/>
                <w:sz w:val="22"/>
              </w:rPr>
            </w:pPr>
          </w:p>
        </w:tc>
        <w:tc>
          <w:tcPr>
            <w:tcW w:w="1225" w:type="dxa"/>
            <w:tcBorders>
              <w:top w:val="nil"/>
              <w:left w:val="nil"/>
              <w:bottom w:val="single" w:sz="4" w:space="0" w:color="auto"/>
              <w:right w:val="single" w:sz="4" w:space="0" w:color="auto"/>
            </w:tcBorders>
            <w:vAlign w:val="bottom"/>
          </w:tcPr>
          <w:p>
            <w:pPr>
              <w:widowControl/>
              <w:jc w:val="left"/>
              <w:rPr>
                <w:rFonts w:ascii="宋体" w:eastAsia="宋体" w:hAnsi="宋体"/>
                <w:kern w:val="0"/>
                <w:sz w:val="24"/>
                <w:szCs w:val="24"/>
              </w:rPr>
            </w:pPr>
            <w:r>
              <w:rPr>
                <w:rFonts w:ascii="宋体" w:hAnsi="宋体" w:hint="eastAsia"/>
                <w:kern w:val="0"/>
                <w:sz w:val="24"/>
                <w:szCs w:val="24"/>
              </w:rPr>
              <w:t>　</w:t>
            </w:r>
          </w:p>
        </w:tc>
      </w:tr>
      <w:tr>
        <w:tblPrEx>
          <w:tblW w:w="0" w:type="auto"/>
          <w:tblInd w:w="108" w:type="dxa"/>
          <w:tblLayout w:type="fixed"/>
          <w:tblCellMar>
            <w:top w:w="0" w:type="dxa"/>
            <w:left w:w="108" w:type="dxa"/>
            <w:bottom w:w="0" w:type="dxa"/>
            <w:right w:w="108" w:type="dxa"/>
          </w:tblCellMar>
        </w:tblPrEx>
        <w:trPr>
          <w:trHeight w:val="416"/>
        </w:trPr>
        <w:tc>
          <w:tcPr>
            <w:tcW w:w="4312" w:type="dxa"/>
            <w:tcBorders>
              <w:top w:val="nil"/>
              <w:left w:val="single" w:sz="4" w:space="0" w:color="auto"/>
              <w:bottom w:val="single" w:sz="4" w:space="0" w:color="auto"/>
              <w:right w:val="single" w:sz="4" w:space="0" w:color="auto"/>
            </w:tcBorders>
            <w:vAlign w:val="center"/>
          </w:tcPr>
          <w:p>
            <w:pPr>
              <w:widowControl/>
              <w:jc w:val="left"/>
              <w:rPr>
                <w:rFonts w:ascii="宋体" w:eastAsia="宋体" w:hAnsi="宋体"/>
                <w:color w:val="000000"/>
                <w:kern w:val="0"/>
                <w:sz w:val="22"/>
              </w:rPr>
            </w:pPr>
          </w:p>
        </w:tc>
        <w:tc>
          <w:tcPr>
            <w:tcW w:w="1646" w:type="dxa"/>
            <w:tcBorders>
              <w:top w:val="nil"/>
              <w:left w:val="nil"/>
              <w:bottom w:val="single" w:sz="4" w:space="0" w:color="auto"/>
              <w:right w:val="single" w:sz="4" w:space="0" w:color="auto"/>
            </w:tcBorders>
            <w:vAlign w:val="center"/>
          </w:tcPr>
          <w:p>
            <w:pPr>
              <w:widowControl/>
              <w:jc w:val="right"/>
              <w:rPr>
                <w:rFonts w:ascii="宋体" w:eastAsia="宋体" w:hAnsi="宋体"/>
                <w:color w:val="000000"/>
                <w:kern w:val="0"/>
                <w:sz w:val="22"/>
              </w:rPr>
            </w:pPr>
          </w:p>
        </w:tc>
        <w:tc>
          <w:tcPr>
            <w:tcW w:w="1646" w:type="dxa"/>
            <w:tcBorders>
              <w:top w:val="nil"/>
              <w:left w:val="nil"/>
              <w:bottom w:val="single" w:sz="4" w:space="0" w:color="auto"/>
              <w:right w:val="single" w:sz="4" w:space="0" w:color="auto"/>
            </w:tcBorders>
            <w:vAlign w:val="center"/>
          </w:tcPr>
          <w:p>
            <w:pPr>
              <w:widowControl/>
              <w:jc w:val="right"/>
              <w:rPr>
                <w:rFonts w:ascii="宋体" w:eastAsia="宋体" w:hAnsi="宋体"/>
                <w:color w:val="000000"/>
                <w:kern w:val="0"/>
                <w:sz w:val="22"/>
              </w:rPr>
            </w:pPr>
          </w:p>
        </w:tc>
        <w:tc>
          <w:tcPr>
            <w:tcW w:w="1225" w:type="dxa"/>
            <w:tcBorders>
              <w:top w:val="nil"/>
              <w:left w:val="nil"/>
              <w:bottom w:val="single" w:sz="4" w:space="0" w:color="auto"/>
              <w:right w:val="single" w:sz="4" w:space="0" w:color="auto"/>
            </w:tcBorders>
            <w:vAlign w:val="bottom"/>
          </w:tcPr>
          <w:p>
            <w:pPr>
              <w:widowControl/>
              <w:jc w:val="left"/>
              <w:rPr>
                <w:rFonts w:ascii="宋体" w:eastAsia="宋体" w:hAnsi="宋体"/>
                <w:kern w:val="0"/>
                <w:sz w:val="24"/>
                <w:szCs w:val="24"/>
              </w:rPr>
            </w:pPr>
            <w:r>
              <w:rPr>
                <w:rFonts w:ascii="宋体" w:hAnsi="宋体" w:hint="eastAsia"/>
                <w:kern w:val="0"/>
                <w:sz w:val="24"/>
                <w:szCs w:val="24"/>
              </w:rPr>
              <w:t>　</w:t>
            </w:r>
          </w:p>
        </w:tc>
      </w:tr>
    </w:tbl>
    <w:p>
      <w:pPr>
        <w:pStyle w:val="ListParagraph"/>
        <w:numPr>
          <w:ilvl w:val="0"/>
          <w:numId w:val="2"/>
        </w:numPr>
        <w:snapToGrid w:val="0"/>
        <w:ind w:firstLineChars="0"/>
        <w:rPr>
          <w:rFonts w:ascii="宋体" w:hAnsi="宋体" w:cs="Times New Roman"/>
          <w:sz w:val="32"/>
          <w:szCs w:val="32"/>
        </w:rPr>
      </w:pPr>
      <w:r>
        <w:rPr>
          <w:rFonts w:ascii="宋体" w:hAnsi="宋体" w:hint="eastAsia"/>
          <w:sz w:val="32"/>
          <w:szCs w:val="32"/>
        </w:rPr>
        <w:t xml:space="preserve"> </w:t>
      </w:r>
    </w:p>
    <w:tbl>
      <w:tblPr>
        <w:tblStyle w:val="TableNormal"/>
        <w:tblW w:w="9037" w:type="dxa"/>
        <w:tblInd w:w="0" w:type="dxa"/>
        <w:tblLayout w:type="fixed"/>
        <w:tblCellMar>
          <w:top w:w="0" w:type="dxa"/>
          <w:left w:w="108" w:type="dxa"/>
          <w:bottom w:w="0" w:type="dxa"/>
          <w:right w:w="108" w:type="dxa"/>
        </w:tblCellMar>
      </w:tblPr>
      <w:tblGrid>
        <w:gridCol w:w="456"/>
        <w:gridCol w:w="816"/>
        <w:gridCol w:w="3095"/>
        <w:gridCol w:w="1597"/>
        <w:gridCol w:w="1596"/>
        <w:gridCol w:w="1477"/>
      </w:tblGrid>
      <w:tr>
        <w:tblPrEx>
          <w:tblW w:w="9037" w:type="dxa"/>
          <w:tblInd w:w="0" w:type="dxa"/>
          <w:tblLayout w:type="fixed"/>
          <w:tblCellMar>
            <w:top w:w="0" w:type="dxa"/>
            <w:left w:w="108" w:type="dxa"/>
            <w:bottom w:w="0" w:type="dxa"/>
            <w:right w:w="108" w:type="dxa"/>
          </w:tblCellMar>
        </w:tblPrEx>
        <w:trPr>
          <w:trHeight w:val="450"/>
        </w:trPr>
        <w:tc>
          <w:tcPr>
            <w:tcW w:w="9037" w:type="dxa"/>
            <w:gridSpan w:val="6"/>
            <w:tcBorders>
              <w:top w:val="nil"/>
              <w:left w:val="nil"/>
              <w:bottom w:val="nil"/>
              <w:right w:val="nil"/>
            </w:tcBorders>
            <w:vAlign w:val="center"/>
          </w:tcPr>
          <w:p>
            <w:pPr>
              <w:widowControl/>
              <w:jc w:val="center"/>
              <w:rPr>
                <w:rFonts w:ascii="宋体" w:eastAsia="宋体" w:hAnsi="宋体"/>
                <w:kern w:val="0"/>
                <w:sz w:val="36"/>
                <w:szCs w:val="36"/>
              </w:rPr>
            </w:pPr>
            <w:r>
              <w:rPr>
                <w:rFonts w:ascii="宋体" w:hAnsi="宋体" w:hint="eastAsia"/>
                <w:kern w:val="0"/>
                <w:sz w:val="36"/>
                <w:szCs w:val="36"/>
              </w:rPr>
              <w:t>支出经济分类构成情况表</w:t>
            </w:r>
          </w:p>
        </w:tc>
      </w:tr>
      <w:tr>
        <w:tblPrEx>
          <w:tblW w:w="9037" w:type="dxa"/>
          <w:tblInd w:w="0" w:type="dxa"/>
          <w:tblLayout w:type="fixed"/>
          <w:tblCellMar>
            <w:top w:w="0" w:type="dxa"/>
            <w:left w:w="108" w:type="dxa"/>
            <w:bottom w:w="0" w:type="dxa"/>
            <w:right w:w="108" w:type="dxa"/>
          </w:tblCellMar>
        </w:tblPrEx>
        <w:trPr>
          <w:trHeight w:val="420"/>
        </w:trPr>
        <w:tc>
          <w:tcPr>
            <w:tcW w:w="5964" w:type="dxa"/>
            <w:gridSpan w:val="4"/>
            <w:tcBorders>
              <w:top w:val="nil"/>
              <w:left w:val="nil"/>
              <w:bottom w:val="single" w:sz="4" w:space="0" w:color="auto"/>
              <w:right w:val="nil"/>
            </w:tcBorders>
            <w:vAlign w:val="center"/>
          </w:tcPr>
          <w:p>
            <w:pPr>
              <w:widowControl/>
              <w:jc w:val="left"/>
              <w:rPr>
                <w:rFonts w:ascii="宋体" w:eastAsia="宋体" w:hAnsi="宋体"/>
                <w:color w:val="000000"/>
                <w:kern w:val="0"/>
                <w:sz w:val="24"/>
                <w:szCs w:val="24"/>
              </w:rPr>
            </w:pPr>
            <w:r>
              <w:rPr>
                <w:rFonts w:ascii="宋体" w:hAnsi="宋体" w:hint="eastAsia"/>
                <w:color w:val="000000"/>
                <w:kern w:val="0"/>
                <w:sz w:val="24"/>
                <w:szCs w:val="24"/>
              </w:rPr>
              <w:t>编制单位：香格里拉市第一中学</w:t>
            </w:r>
          </w:p>
        </w:tc>
        <w:tc>
          <w:tcPr>
            <w:tcW w:w="1596" w:type="dxa"/>
            <w:tcBorders>
              <w:top w:val="nil"/>
              <w:left w:val="nil"/>
              <w:bottom w:val="nil"/>
              <w:right w:val="nil"/>
            </w:tcBorders>
            <w:vAlign w:val="center"/>
          </w:tcPr>
          <w:p>
            <w:pPr>
              <w:widowControl/>
              <w:jc w:val="center"/>
              <w:rPr>
                <w:rFonts w:ascii="宋体" w:eastAsia="宋体" w:hAnsi="宋体"/>
                <w:kern w:val="0"/>
                <w:sz w:val="24"/>
                <w:szCs w:val="24"/>
              </w:rPr>
            </w:pPr>
          </w:p>
        </w:tc>
        <w:tc>
          <w:tcPr>
            <w:tcW w:w="1477" w:type="dxa"/>
            <w:tcBorders>
              <w:top w:val="nil"/>
              <w:left w:val="nil"/>
              <w:bottom w:val="nil"/>
              <w:right w:val="nil"/>
            </w:tcBorders>
            <w:vAlign w:val="center"/>
          </w:tcPr>
          <w:p>
            <w:pPr>
              <w:widowControl/>
              <w:jc w:val="center"/>
              <w:rPr>
                <w:rFonts w:ascii="宋体" w:eastAsia="宋体" w:hAnsi="宋体"/>
                <w:kern w:val="0"/>
                <w:sz w:val="24"/>
                <w:szCs w:val="24"/>
              </w:rPr>
            </w:pPr>
            <w:r>
              <w:rPr>
                <w:rFonts w:ascii="宋体" w:hAnsi="宋体" w:hint="eastAsia"/>
                <w:kern w:val="0"/>
                <w:sz w:val="24"/>
                <w:szCs w:val="24"/>
              </w:rPr>
              <w:t>单位：元</w:t>
            </w:r>
          </w:p>
        </w:tc>
      </w:tr>
      <w:tr>
        <w:tblPrEx>
          <w:tblW w:w="9037" w:type="dxa"/>
          <w:tblInd w:w="0" w:type="dxa"/>
          <w:tblLayout w:type="fixed"/>
          <w:tblCellMar>
            <w:top w:w="0" w:type="dxa"/>
            <w:left w:w="108" w:type="dxa"/>
            <w:bottom w:w="0" w:type="dxa"/>
            <w:right w:w="108" w:type="dxa"/>
          </w:tblCellMar>
        </w:tblPrEx>
        <w:trPr>
          <w:trHeight w:val="420"/>
        </w:trPr>
        <w:tc>
          <w:tcPr>
            <w:tcW w:w="456" w:type="dxa"/>
            <w:tcBorders>
              <w:top w:val="nil"/>
              <w:left w:val="single" w:sz="4" w:space="0" w:color="auto"/>
              <w:bottom w:val="nil"/>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序号</w:t>
            </w:r>
          </w:p>
        </w:tc>
        <w:tc>
          <w:tcPr>
            <w:tcW w:w="816" w:type="dxa"/>
            <w:tcBorders>
              <w:top w:val="nil"/>
              <w:left w:val="nil"/>
              <w:bottom w:val="nil"/>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科目编码</w:t>
            </w:r>
          </w:p>
        </w:tc>
        <w:tc>
          <w:tcPr>
            <w:tcW w:w="3095" w:type="dxa"/>
            <w:tcBorders>
              <w:top w:val="nil"/>
              <w:left w:val="nil"/>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科目名称</w:t>
            </w:r>
          </w:p>
        </w:tc>
        <w:tc>
          <w:tcPr>
            <w:tcW w:w="1597" w:type="dxa"/>
            <w:tcBorders>
              <w:top w:val="nil"/>
              <w:left w:val="nil"/>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支出合计</w:t>
            </w:r>
          </w:p>
        </w:tc>
        <w:tc>
          <w:tcPr>
            <w:tcW w:w="1596" w:type="dxa"/>
            <w:tcBorders>
              <w:top w:val="single" w:sz="4" w:space="0" w:color="auto"/>
              <w:left w:val="nil"/>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基本支出</w:t>
            </w:r>
          </w:p>
        </w:tc>
        <w:tc>
          <w:tcPr>
            <w:tcW w:w="1477" w:type="dxa"/>
            <w:tcBorders>
              <w:top w:val="single" w:sz="4" w:space="0" w:color="auto"/>
              <w:left w:val="nil"/>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项目支出</w:t>
            </w:r>
          </w:p>
        </w:tc>
      </w:tr>
      <w:tr>
        <w:tblPrEx>
          <w:tblW w:w="9037" w:type="dxa"/>
          <w:tblInd w:w="0" w:type="dxa"/>
          <w:tblLayout w:type="fixed"/>
          <w:tblCellMar>
            <w:top w:w="0" w:type="dxa"/>
            <w:left w:w="108" w:type="dxa"/>
            <w:bottom w:w="0" w:type="dxa"/>
            <w:right w:w="108" w:type="dxa"/>
          </w:tblCellMar>
        </w:tblPrEx>
        <w:trPr>
          <w:trHeight w:val="420"/>
        </w:trPr>
        <w:tc>
          <w:tcPr>
            <w:tcW w:w="456" w:type="dxa"/>
            <w:tcBorders>
              <w:top w:val="single" w:sz="4" w:space="0" w:color="auto"/>
              <w:left w:val="single" w:sz="4" w:space="0" w:color="auto"/>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1</w:t>
            </w:r>
          </w:p>
        </w:tc>
        <w:tc>
          <w:tcPr>
            <w:tcW w:w="816" w:type="dxa"/>
            <w:tcBorders>
              <w:top w:val="nil"/>
              <w:left w:val="nil"/>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301</w:t>
            </w:r>
          </w:p>
        </w:tc>
        <w:tc>
          <w:tcPr>
            <w:tcW w:w="3095" w:type="dxa"/>
            <w:tcBorders>
              <w:top w:val="nil"/>
              <w:left w:val="nil"/>
              <w:bottom w:val="single" w:sz="4" w:space="0" w:color="auto"/>
              <w:right w:val="single" w:sz="4" w:space="0" w:color="auto"/>
            </w:tcBorders>
            <w:vAlign w:val="center"/>
          </w:tcPr>
          <w:p>
            <w:pPr>
              <w:widowControl/>
              <w:jc w:val="left"/>
              <w:rPr>
                <w:rFonts w:ascii="宋体" w:eastAsia="宋体" w:hAnsi="宋体"/>
                <w:kern w:val="0"/>
                <w:sz w:val="24"/>
                <w:szCs w:val="24"/>
              </w:rPr>
            </w:pPr>
            <w:r>
              <w:rPr>
                <w:rFonts w:ascii="宋体" w:hAnsi="宋体" w:hint="eastAsia"/>
                <w:kern w:val="0"/>
                <w:sz w:val="24"/>
                <w:szCs w:val="24"/>
              </w:rPr>
              <w:t>工资福利支出</w:t>
            </w:r>
          </w:p>
        </w:tc>
        <w:tc>
          <w:tcPr>
            <w:tcW w:w="1597"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hint="eastAsia"/>
                <w:kern w:val="0"/>
                <w:sz w:val="24"/>
                <w:szCs w:val="24"/>
              </w:rPr>
              <w:t>67086262.69</w:t>
            </w:r>
            <w:r>
              <w:rPr>
                <w:kern w:val="0"/>
                <w:sz w:val="24"/>
                <w:szCs w:val="24"/>
              </w:rPr>
              <w:t xml:space="preserve">      </w:t>
            </w:r>
          </w:p>
        </w:tc>
        <w:tc>
          <w:tcPr>
            <w:tcW w:w="1596"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hint="eastAsia"/>
                <w:kern w:val="0"/>
                <w:sz w:val="24"/>
                <w:szCs w:val="24"/>
              </w:rPr>
              <w:t>67086262.69</w:t>
            </w:r>
          </w:p>
        </w:tc>
        <w:tc>
          <w:tcPr>
            <w:tcW w:w="1477"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ascii="宋体" w:hAnsi="宋体"/>
                <w:kern w:val="0"/>
                <w:sz w:val="24"/>
                <w:szCs w:val="24"/>
              </w:rPr>
              <w:t>　</w:t>
            </w:r>
          </w:p>
        </w:tc>
      </w:tr>
      <w:tr>
        <w:tblPrEx>
          <w:tblW w:w="9037" w:type="dxa"/>
          <w:tblInd w:w="0" w:type="dxa"/>
          <w:tblLayout w:type="fixed"/>
          <w:tblCellMar>
            <w:top w:w="0" w:type="dxa"/>
            <w:left w:w="108" w:type="dxa"/>
            <w:bottom w:w="0" w:type="dxa"/>
            <w:right w:w="108" w:type="dxa"/>
          </w:tblCellMar>
        </w:tblPrEx>
        <w:trPr>
          <w:trHeight w:val="420"/>
        </w:trPr>
        <w:tc>
          <w:tcPr>
            <w:tcW w:w="456" w:type="dxa"/>
            <w:tcBorders>
              <w:top w:val="nil"/>
              <w:left w:val="single" w:sz="4" w:space="0" w:color="auto"/>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2</w:t>
            </w:r>
          </w:p>
        </w:tc>
        <w:tc>
          <w:tcPr>
            <w:tcW w:w="816" w:type="dxa"/>
            <w:tcBorders>
              <w:top w:val="nil"/>
              <w:left w:val="nil"/>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30101</w:t>
            </w:r>
          </w:p>
        </w:tc>
        <w:tc>
          <w:tcPr>
            <w:tcW w:w="3095" w:type="dxa"/>
            <w:tcBorders>
              <w:top w:val="nil"/>
              <w:left w:val="nil"/>
              <w:bottom w:val="single" w:sz="4" w:space="0" w:color="auto"/>
              <w:right w:val="single" w:sz="4" w:space="0" w:color="auto"/>
            </w:tcBorders>
            <w:vAlign w:val="center"/>
          </w:tcPr>
          <w:p>
            <w:pPr>
              <w:widowControl/>
              <w:jc w:val="left"/>
              <w:rPr>
                <w:rFonts w:ascii="宋体" w:eastAsia="宋体" w:hAnsi="宋体"/>
                <w:kern w:val="0"/>
                <w:sz w:val="24"/>
                <w:szCs w:val="24"/>
              </w:rPr>
            </w:pPr>
            <w:r>
              <w:rPr>
                <w:rFonts w:ascii="宋体" w:hAnsi="宋体" w:hint="eastAsia"/>
                <w:kern w:val="0"/>
                <w:sz w:val="24"/>
                <w:szCs w:val="24"/>
              </w:rPr>
              <w:t xml:space="preserve">  基本工资</w:t>
            </w:r>
          </w:p>
        </w:tc>
        <w:tc>
          <w:tcPr>
            <w:tcW w:w="1597"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hint="eastAsia"/>
                <w:kern w:val="0"/>
                <w:sz w:val="24"/>
                <w:szCs w:val="24"/>
              </w:rPr>
              <w:t>12132667</w:t>
            </w:r>
            <w:r>
              <w:rPr>
                <w:kern w:val="0"/>
                <w:sz w:val="24"/>
                <w:szCs w:val="24"/>
              </w:rPr>
              <w:t xml:space="preserve">        </w:t>
            </w:r>
          </w:p>
        </w:tc>
        <w:tc>
          <w:tcPr>
            <w:tcW w:w="1596"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hint="eastAsia"/>
                <w:kern w:val="0"/>
                <w:sz w:val="24"/>
                <w:szCs w:val="24"/>
              </w:rPr>
              <w:t>12132667</w:t>
            </w:r>
          </w:p>
        </w:tc>
        <w:tc>
          <w:tcPr>
            <w:tcW w:w="1477"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ascii="宋体" w:hAnsi="宋体"/>
                <w:kern w:val="0"/>
                <w:sz w:val="24"/>
                <w:szCs w:val="24"/>
              </w:rPr>
              <w:t>　</w:t>
            </w:r>
          </w:p>
        </w:tc>
      </w:tr>
      <w:tr>
        <w:tblPrEx>
          <w:tblW w:w="9037" w:type="dxa"/>
          <w:tblInd w:w="0" w:type="dxa"/>
          <w:tblLayout w:type="fixed"/>
          <w:tblCellMar>
            <w:top w:w="0" w:type="dxa"/>
            <w:left w:w="108" w:type="dxa"/>
            <w:bottom w:w="0" w:type="dxa"/>
            <w:right w:w="108" w:type="dxa"/>
          </w:tblCellMar>
        </w:tblPrEx>
        <w:trPr>
          <w:trHeight w:val="420"/>
        </w:trPr>
        <w:tc>
          <w:tcPr>
            <w:tcW w:w="456" w:type="dxa"/>
            <w:tcBorders>
              <w:top w:val="nil"/>
              <w:left w:val="single" w:sz="4" w:space="0" w:color="auto"/>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3</w:t>
            </w:r>
          </w:p>
        </w:tc>
        <w:tc>
          <w:tcPr>
            <w:tcW w:w="816" w:type="dxa"/>
            <w:tcBorders>
              <w:top w:val="nil"/>
              <w:left w:val="nil"/>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30102</w:t>
            </w:r>
          </w:p>
        </w:tc>
        <w:tc>
          <w:tcPr>
            <w:tcW w:w="3095" w:type="dxa"/>
            <w:tcBorders>
              <w:top w:val="nil"/>
              <w:left w:val="nil"/>
              <w:bottom w:val="single" w:sz="4" w:space="0" w:color="auto"/>
              <w:right w:val="single" w:sz="4" w:space="0" w:color="auto"/>
            </w:tcBorders>
            <w:vAlign w:val="center"/>
          </w:tcPr>
          <w:p>
            <w:pPr>
              <w:widowControl/>
              <w:jc w:val="left"/>
              <w:rPr>
                <w:rFonts w:ascii="宋体" w:eastAsia="宋体" w:hAnsi="宋体"/>
                <w:kern w:val="0"/>
                <w:sz w:val="24"/>
                <w:szCs w:val="24"/>
              </w:rPr>
            </w:pPr>
            <w:r>
              <w:rPr>
                <w:rFonts w:ascii="宋体" w:hAnsi="宋体" w:hint="eastAsia"/>
                <w:kern w:val="0"/>
                <w:sz w:val="24"/>
                <w:szCs w:val="24"/>
              </w:rPr>
              <w:t xml:space="preserve">  津贴补贴</w:t>
            </w:r>
          </w:p>
        </w:tc>
        <w:tc>
          <w:tcPr>
            <w:tcW w:w="1597"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hint="eastAsia"/>
                <w:kern w:val="0"/>
                <w:sz w:val="24"/>
                <w:szCs w:val="24"/>
              </w:rPr>
              <w:t>29069090.5</w:t>
            </w:r>
            <w:r>
              <w:rPr>
                <w:kern w:val="0"/>
                <w:sz w:val="24"/>
                <w:szCs w:val="24"/>
              </w:rPr>
              <w:t xml:space="preserve">      </w:t>
            </w:r>
          </w:p>
        </w:tc>
        <w:tc>
          <w:tcPr>
            <w:tcW w:w="1596"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hint="eastAsia"/>
                <w:kern w:val="0"/>
                <w:sz w:val="24"/>
                <w:szCs w:val="24"/>
              </w:rPr>
              <w:t>29069090.5</w:t>
            </w:r>
          </w:p>
        </w:tc>
        <w:tc>
          <w:tcPr>
            <w:tcW w:w="1477"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ascii="宋体" w:hAnsi="宋体"/>
                <w:kern w:val="0"/>
                <w:sz w:val="24"/>
                <w:szCs w:val="24"/>
              </w:rPr>
              <w:t>　</w:t>
            </w:r>
          </w:p>
        </w:tc>
      </w:tr>
      <w:tr>
        <w:tblPrEx>
          <w:tblW w:w="9037" w:type="dxa"/>
          <w:tblInd w:w="0" w:type="dxa"/>
          <w:tblLayout w:type="fixed"/>
          <w:tblCellMar>
            <w:top w:w="0" w:type="dxa"/>
            <w:left w:w="108" w:type="dxa"/>
            <w:bottom w:w="0" w:type="dxa"/>
            <w:right w:w="108" w:type="dxa"/>
          </w:tblCellMar>
        </w:tblPrEx>
        <w:trPr>
          <w:trHeight w:val="420"/>
        </w:trPr>
        <w:tc>
          <w:tcPr>
            <w:tcW w:w="456" w:type="dxa"/>
            <w:tcBorders>
              <w:top w:val="nil"/>
              <w:left w:val="single" w:sz="4" w:space="0" w:color="auto"/>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4</w:t>
            </w:r>
          </w:p>
        </w:tc>
        <w:tc>
          <w:tcPr>
            <w:tcW w:w="816" w:type="dxa"/>
            <w:tcBorders>
              <w:top w:val="nil"/>
              <w:left w:val="nil"/>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30103</w:t>
            </w:r>
          </w:p>
        </w:tc>
        <w:tc>
          <w:tcPr>
            <w:tcW w:w="3095" w:type="dxa"/>
            <w:tcBorders>
              <w:top w:val="nil"/>
              <w:left w:val="nil"/>
              <w:bottom w:val="single" w:sz="4" w:space="0" w:color="auto"/>
              <w:right w:val="single" w:sz="4" w:space="0" w:color="auto"/>
            </w:tcBorders>
            <w:vAlign w:val="center"/>
          </w:tcPr>
          <w:p>
            <w:pPr>
              <w:widowControl/>
              <w:jc w:val="left"/>
              <w:rPr>
                <w:rFonts w:ascii="宋体" w:eastAsia="宋体" w:hAnsi="宋体"/>
                <w:kern w:val="0"/>
                <w:sz w:val="24"/>
                <w:szCs w:val="24"/>
              </w:rPr>
            </w:pPr>
            <w:r>
              <w:rPr>
                <w:rFonts w:ascii="宋体" w:hAnsi="宋体" w:hint="eastAsia"/>
                <w:kern w:val="0"/>
                <w:sz w:val="24"/>
                <w:szCs w:val="24"/>
              </w:rPr>
              <w:t xml:space="preserve">  奖金</w:t>
            </w:r>
          </w:p>
        </w:tc>
        <w:tc>
          <w:tcPr>
            <w:tcW w:w="1597"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hint="eastAsia"/>
                <w:kern w:val="0"/>
                <w:sz w:val="24"/>
                <w:szCs w:val="24"/>
              </w:rPr>
              <w:t>1006228</w:t>
            </w:r>
            <w:r>
              <w:rPr>
                <w:kern w:val="0"/>
                <w:sz w:val="24"/>
                <w:szCs w:val="24"/>
              </w:rPr>
              <w:t xml:space="preserve">     </w:t>
            </w:r>
          </w:p>
        </w:tc>
        <w:tc>
          <w:tcPr>
            <w:tcW w:w="1596"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hint="eastAsia"/>
                <w:kern w:val="0"/>
                <w:sz w:val="24"/>
                <w:szCs w:val="24"/>
              </w:rPr>
              <w:t>1006228</w:t>
            </w:r>
            <w:r>
              <w:rPr>
                <w:kern w:val="0"/>
                <w:sz w:val="24"/>
                <w:szCs w:val="24"/>
              </w:rPr>
              <w:t xml:space="preserve">     </w:t>
            </w:r>
          </w:p>
        </w:tc>
        <w:tc>
          <w:tcPr>
            <w:tcW w:w="1477"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ascii="宋体" w:hAnsi="宋体"/>
                <w:kern w:val="0"/>
                <w:sz w:val="24"/>
                <w:szCs w:val="24"/>
              </w:rPr>
              <w:t>　</w:t>
            </w:r>
          </w:p>
        </w:tc>
      </w:tr>
      <w:tr>
        <w:tblPrEx>
          <w:tblW w:w="9037" w:type="dxa"/>
          <w:tblInd w:w="0" w:type="dxa"/>
          <w:tblLayout w:type="fixed"/>
          <w:tblCellMar>
            <w:top w:w="0" w:type="dxa"/>
            <w:left w:w="108" w:type="dxa"/>
            <w:bottom w:w="0" w:type="dxa"/>
            <w:right w:w="108" w:type="dxa"/>
          </w:tblCellMar>
        </w:tblPrEx>
        <w:trPr>
          <w:trHeight w:val="420"/>
        </w:trPr>
        <w:tc>
          <w:tcPr>
            <w:tcW w:w="456" w:type="dxa"/>
            <w:tcBorders>
              <w:top w:val="nil"/>
              <w:left w:val="single" w:sz="4" w:space="0" w:color="auto"/>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5</w:t>
            </w:r>
          </w:p>
        </w:tc>
        <w:tc>
          <w:tcPr>
            <w:tcW w:w="816" w:type="dxa"/>
            <w:tcBorders>
              <w:top w:val="nil"/>
              <w:left w:val="nil"/>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30104</w:t>
            </w:r>
          </w:p>
        </w:tc>
        <w:tc>
          <w:tcPr>
            <w:tcW w:w="3095" w:type="dxa"/>
            <w:tcBorders>
              <w:top w:val="nil"/>
              <w:left w:val="nil"/>
              <w:bottom w:val="single" w:sz="4" w:space="0" w:color="auto"/>
              <w:right w:val="single" w:sz="4" w:space="0" w:color="auto"/>
            </w:tcBorders>
            <w:vAlign w:val="center"/>
          </w:tcPr>
          <w:p>
            <w:pPr>
              <w:widowControl/>
              <w:jc w:val="left"/>
              <w:rPr>
                <w:rFonts w:ascii="宋体" w:eastAsia="宋体" w:hAnsi="宋体"/>
                <w:kern w:val="0"/>
                <w:sz w:val="24"/>
                <w:szCs w:val="24"/>
              </w:rPr>
            </w:pPr>
            <w:r>
              <w:rPr>
                <w:rFonts w:ascii="宋体" w:hAnsi="宋体" w:hint="eastAsia"/>
                <w:kern w:val="0"/>
                <w:sz w:val="24"/>
                <w:szCs w:val="24"/>
              </w:rPr>
              <w:t xml:space="preserve">  社会保障缴费</w:t>
            </w:r>
          </w:p>
        </w:tc>
        <w:tc>
          <w:tcPr>
            <w:tcW w:w="1597"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hint="eastAsia"/>
                <w:kern w:val="0"/>
                <w:sz w:val="24"/>
                <w:szCs w:val="24"/>
              </w:rPr>
              <w:t>0</w:t>
            </w:r>
            <w:r>
              <w:rPr>
                <w:kern w:val="0"/>
                <w:sz w:val="24"/>
                <w:szCs w:val="24"/>
              </w:rPr>
              <w:t xml:space="preserve">        </w:t>
            </w:r>
          </w:p>
        </w:tc>
        <w:tc>
          <w:tcPr>
            <w:tcW w:w="1596"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hint="eastAsia"/>
                <w:kern w:val="0"/>
                <w:sz w:val="24"/>
                <w:szCs w:val="24"/>
              </w:rPr>
              <w:t>0</w:t>
            </w:r>
            <w:r>
              <w:rPr>
                <w:kern w:val="0"/>
                <w:sz w:val="24"/>
                <w:szCs w:val="24"/>
              </w:rPr>
              <w:t xml:space="preserve">        </w:t>
            </w:r>
          </w:p>
        </w:tc>
        <w:tc>
          <w:tcPr>
            <w:tcW w:w="1477"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ascii="宋体" w:hAnsi="宋体"/>
                <w:kern w:val="0"/>
                <w:sz w:val="24"/>
                <w:szCs w:val="24"/>
              </w:rPr>
              <w:t>　</w:t>
            </w:r>
          </w:p>
        </w:tc>
      </w:tr>
      <w:tr>
        <w:tblPrEx>
          <w:tblW w:w="9037" w:type="dxa"/>
          <w:tblInd w:w="0" w:type="dxa"/>
          <w:tblLayout w:type="fixed"/>
          <w:tblCellMar>
            <w:top w:w="0" w:type="dxa"/>
            <w:left w:w="108" w:type="dxa"/>
            <w:bottom w:w="0" w:type="dxa"/>
            <w:right w:w="108" w:type="dxa"/>
          </w:tblCellMar>
        </w:tblPrEx>
        <w:trPr>
          <w:trHeight w:val="420"/>
        </w:trPr>
        <w:tc>
          <w:tcPr>
            <w:tcW w:w="456" w:type="dxa"/>
            <w:tcBorders>
              <w:top w:val="nil"/>
              <w:left w:val="single" w:sz="4" w:space="0" w:color="auto"/>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6</w:t>
            </w:r>
          </w:p>
        </w:tc>
        <w:tc>
          <w:tcPr>
            <w:tcW w:w="816" w:type="dxa"/>
            <w:tcBorders>
              <w:top w:val="nil"/>
              <w:left w:val="nil"/>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30107</w:t>
            </w:r>
          </w:p>
        </w:tc>
        <w:tc>
          <w:tcPr>
            <w:tcW w:w="3095" w:type="dxa"/>
            <w:tcBorders>
              <w:top w:val="nil"/>
              <w:left w:val="nil"/>
              <w:bottom w:val="single" w:sz="4" w:space="0" w:color="auto"/>
              <w:right w:val="single" w:sz="4" w:space="0" w:color="auto"/>
            </w:tcBorders>
            <w:vAlign w:val="center"/>
          </w:tcPr>
          <w:p>
            <w:pPr>
              <w:widowControl/>
              <w:jc w:val="left"/>
              <w:rPr>
                <w:rFonts w:ascii="宋体" w:eastAsia="宋体" w:hAnsi="宋体"/>
                <w:kern w:val="0"/>
                <w:sz w:val="24"/>
                <w:szCs w:val="24"/>
              </w:rPr>
            </w:pPr>
            <w:r>
              <w:rPr>
                <w:rFonts w:ascii="宋体" w:hAnsi="宋体" w:hint="eastAsia"/>
                <w:kern w:val="0"/>
                <w:sz w:val="24"/>
                <w:szCs w:val="24"/>
              </w:rPr>
              <w:t xml:space="preserve">  绩效工资</w:t>
            </w:r>
          </w:p>
        </w:tc>
        <w:tc>
          <w:tcPr>
            <w:tcW w:w="1597"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hint="eastAsia"/>
                <w:kern w:val="0"/>
                <w:sz w:val="24"/>
                <w:szCs w:val="24"/>
              </w:rPr>
              <w:t>7988925</w:t>
            </w:r>
            <w:r>
              <w:rPr>
                <w:kern w:val="0"/>
                <w:sz w:val="24"/>
                <w:szCs w:val="24"/>
              </w:rPr>
              <w:t xml:space="preserve">      </w:t>
            </w:r>
          </w:p>
        </w:tc>
        <w:tc>
          <w:tcPr>
            <w:tcW w:w="1596"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hint="eastAsia"/>
                <w:kern w:val="0"/>
                <w:sz w:val="24"/>
                <w:szCs w:val="24"/>
              </w:rPr>
              <w:t>7988925</w:t>
            </w:r>
            <w:r>
              <w:rPr>
                <w:kern w:val="0"/>
                <w:sz w:val="24"/>
                <w:szCs w:val="24"/>
              </w:rPr>
              <w:t xml:space="preserve">       </w:t>
            </w:r>
          </w:p>
        </w:tc>
        <w:tc>
          <w:tcPr>
            <w:tcW w:w="1477"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ascii="宋体" w:hAnsi="宋体"/>
                <w:kern w:val="0"/>
                <w:sz w:val="24"/>
                <w:szCs w:val="24"/>
              </w:rPr>
              <w:t>　</w:t>
            </w:r>
          </w:p>
        </w:tc>
      </w:tr>
      <w:tr>
        <w:tblPrEx>
          <w:tblW w:w="9037" w:type="dxa"/>
          <w:tblInd w:w="0" w:type="dxa"/>
          <w:tblLayout w:type="fixed"/>
          <w:tblCellMar>
            <w:top w:w="0" w:type="dxa"/>
            <w:left w:w="108" w:type="dxa"/>
            <w:bottom w:w="0" w:type="dxa"/>
            <w:right w:w="108" w:type="dxa"/>
          </w:tblCellMar>
        </w:tblPrEx>
        <w:trPr>
          <w:trHeight w:val="420"/>
        </w:trPr>
        <w:tc>
          <w:tcPr>
            <w:tcW w:w="456" w:type="dxa"/>
            <w:tcBorders>
              <w:top w:val="nil"/>
              <w:left w:val="single" w:sz="4" w:space="0" w:color="auto"/>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7</w:t>
            </w:r>
          </w:p>
        </w:tc>
        <w:tc>
          <w:tcPr>
            <w:tcW w:w="816" w:type="dxa"/>
            <w:tcBorders>
              <w:top w:val="nil"/>
              <w:left w:val="nil"/>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30199</w:t>
            </w:r>
          </w:p>
        </w:tc>
        <w:tc>
          <w:tcPr>
            <w:tcW w:w="3095" w:type="dxa"/>
            <w:tcBorders>
              <w:top w:val="nil"/>
              <w:left w:val="nil"/>
              <w:bottom w:val="single" w:sz="4" w:space="0" w:color="auto"/>
              <w:right w:val="single" w:sz="4" w:space="0" w:color="auto"/>
            </w:tcBorders>
            <w:vAlign w:val="center"/>
          </w:tcPr>
          <w:p>
            <w:pPr>
              <w:widowControl/>
              <w:jc w:val="left"/>
              <w:rPr>
                <w:rFonts w:ascii="宋体" w:eastAsia="宋体" w:hAnsi="宋体"/>
                <w:kern w:val="0"/>
                <w:sz w:val="24"/>
                <w:szCs w:val="24"/>
              </w:rPr>
            </w:pPr>
            <w:r>
              <w:rPr>
                <w:rFonts w:ascii="宋体" w:hAnsi="宋体" w:hint="eastAsia"/>
                <w:kern w:val="0"/>
                <w:sz w:val="24"/>
                <w:szCs w:val="24"/>
              </w:rPr>
              <w:t xml:space="preserve">  养老保险金</w:t>
            </w:r>
          </w:p>
        </w:tc>
        <w:tc>
          <w:tcPr>
            <w:tcW w:w="1597"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hint="eastAsia"/>
                <w:kern w:val="0"/>
                <w:sz w:val="24"/>
                <w:szCs w:val="24"/>
              </w:rPr>
              <w:t>5882156.64</w:t>
            </w:r>
            <w:r>
              <w:rPr>
                <w:kern w:val="0"/>
                <w:sz w:val="24"/>
                <w:szCs w:val="24"/>
              </w:rPr>
              <w:t xml:space="preserve">         </w:t>
            </w:r>
          </w:p>
        </w:tc>
        <w:tc>
          <w:tcPr>
            <w:tcW w:w="1596"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hint="eastAsia"/>
                <w:kern w:val="0"/>
                <w:sz w:val="24"/>
                <w:szCs w:val="24"/>
              </w:rPr>
              <w:t>5882156.64</w:t>
            </w:r>
            <w:r>
              <w:rPr>
                <w:kern w:val="0"/>
                <w:sz w:val="24"/>
                <w:szCs w:val="24"/>
              </w:rPr>
              <w:t xml:space="preserve">       </w:t>
            </w:r>
          </w:p>
        </w:tc>
        <w:tc>
          <w:tcPr>
            <w:tcW w:w="1477"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ascii="宋体" w:hAnsi="宋体"/>
                <w:kern w:val="0"/>
                <w:sz w:val="24"/>
                <w:szCs w:val="24"/>
              </w:rPr>
              <w:t>　</w:t>
            </w:r>
          </w:p>
        </w:tc>
      </w:tr>
      <w:tr>
        <w:tblPrEx>
          <w:tblW w:w="9037" w:type="dxa"/>
          <w:tblInd w:w="0" w:type="dxa"/>
          <w:tblLayout w:type="fixed"/>
          <w:tblCellMar>
            <w:top w:w="0" w:type="dxa"/>
            <w:left w:w="108" w:type="dxa"/>
            <w:bottom w:w="0" w:type="dxa"/>
            <w:right w:w="108" w:type="dxa"/>
          </w:tblCellMar>
        </w:tblPrEx>
        <w:trPr>
          <w:trHeight w:val="420"/>
        </w:trPr>
        <w:tc>
          <w:tcPr>
            <w:tcW w:w="456" w:type="dxa"/>
            <w:tcBorders>
              <w:top w:val="nil"/>
              <w:left w:val="single" w:sz="4" w:space="0" w:color="auto"/>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8</w:t>
            </w:r>
          </w:p>
        </w:tc>
        <w:tc>
          <w:tcPr>
            <w:tcW w:w="816" w:type="dxa"/>
            <w:tcBorders>
              <w:top w:val="nil"/>
              <w:left w:val="nil"/>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302</w:t>
            </w:r>
          </w:p>
        </w:tc>
        <w:tc>
          <w:tcPr>
            <w:tcW w:w="3095" w:type="dxa"/>
            <w:tcBorders>
              <w:top w:val="nil"/>
              <w:left w:val="nil"/>
              <w:bottom w:val="single" w:sz="4" w:space="0" w:color="auto"/>
              <w:right w:val="single" w:sz="4" w:space="0" w:color="auto"/>
            </w:tcBorders>
            <w:vAlign w:val="center"/>
          </w:tcPr>
          <w:p>
            <w:pPr>
              <w:widowControl/>
              <w:jc w:val="left"/>
              <w:rPr>
                <w:rFonts w:ascii="宋体" w:eastAsia="宋体" w:hAnsi="宋体"/>
                <w:kern w:val="0"/>
                <w:sz w:val="24"/>
                <w:szCs w:val="24"/>
              </w:rPr>
            </w:pPr>
            <w:r>
              <w:rPr>
                <w:rFonts w:ascii="宋体" w:hAnsi="宋体" w:hint="eastAsia"/>
                <w:kern w:val="0"/>
                <w:sz w:val="24"/>
                <w:szCs w:val="24"/>
              </w:rPr>
              <w:t>商品和服务支出</w:t>
            </w:r>
          </w:p>
        </w:tc>
        <w:tc>
          <w:tcPr>
            <w:tcW w:w="1597"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hint="eastAsia"/>
                <w:kern w:val="0"/>
                <w:sz w:val="24"/>
                <w:szCs w:val="24"/>
              </w:rPr>
              <w:t>3996020.56</w:t>
            </w:r>
            <w:r>
              <w:rPr>
                <w:kern w:val="0"/>
                <w:sz w:val="24"/>
                <w:szCs w:val="24"/>
              </w:rPr>
              <w:t xml:space="preserve">        </w:t>
            </w:r>
          </w:p>
        </w:tc>
        <w:tc>
          <w:tcPr>
            <w:tcW w:w="1596"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hint="eastAsia"/>
                <w:kern w:val="0"/>
                <w:sz w:val="24"/>
                <w:szCs w:val="24"/>
              </w:rPr>
              <w:t>3996020.56</w:t>
            </w:r>
            <w:r>
              <w:rPr>
                <w:kern w:val="0"/>
                <w:sz w:val="24"/>
                <w:szCs w:val="24"/>
              </w:rPr>
              <w:t xml:space="preserve">        </w:t>
            </w:r>
          </w:p>
        </w:tc>
        <w:tc>
          <w:tcPr>
            <w:tcW w:w="1477"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kern w:val="0"/>
                <w:sz w:val="24"/>
                <w:szCs w:val="24"/>
              </w:rPr>
              <w:t xml:space="preserve">        </w:t>
            </w:r>
          </w:p>
        </w:tc>
      </w:tr>
      <w:tr>
        <w:tblPrEx>
          <w:tblW w:w="9037" w:type="dxa"/>
          <w:tblInd w:w="0" w:type="dxa"/>
          <w:tblLayout w:type="fixed"/>
          <w:tblCellMar>
            <w:top w:w="0" w:type="dxa"/>
            <w:left w:w="108" w:type="dxa"/>
            <w:bottom w:w="0" w:type="dxa"/>
            <w:right w:w="108" w:type="dxa"/>
          </w:tblCellMar>
        </w:tblPrEx>
        <w:trPr>
          <w:trHeight w:val="420"/>
        </w:trPr>
        <w:tc>
          <w:tcPr>
            <w:tcW w:w="456" w:type="dxa"/>
            <w:tcBorders>
              <w:top w:val="nil"/>
              <w:left w:val="single" w:sz="4" w:space="0" w:color="auto"/>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9</w:t>
            </w:r>
          </w:p>
        </w:tc>
        <w:tc>
          <w:tcPr>
            <w:tcW w:w="816" w:type="dxa"/>
            <w:tcBorders>
              <w:top w:val="nil"/>
              <w:left w:val="nil"/>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30201</w:t>
            </w:r>
          </w:p>
        </w:tc>
        <w:tc>
          <w:tcPr>
            <w:tcW w:w="3095" w:type="dxa"/>
            <w:tcBorders>
              <w:top w:val="nil"/>
              <w:left w:val="nil"/>
              <w:bottom w:val="single" w:sz="4" w:space="0" w:color="auto"/>
              <w:right w:val="single" w:sz="4" w:space="0" w:color="auto"/>
            </w:tcBorders>
            <w:vAlign w:val="center"/>
          </w:tcPr>
          <w:p>
            <w:pPr>
              <w:widowControl/>
              <w:jc w:val="left"/>
              <w:rPr>
                <w:rFonts w:ascii="宋体" w:eastAsia="宋体" w:hAnsi="宋体"/>
                <w:kern w:val="0"/>
                <w:sz w:val="24"/>
                <w:szCs w:val="24"/>
              </w:rPr>
            </w:pPr>
            <w:r>
              <w:rPr>
                <w:rFonts w:ascii="宋体" w:hAnsi="宋体" w:hint="eastAsia"/>
                <w:kern w:val="0"/>
                <w:sz w:val="24"/>
                <w:szCs w:val="24"/>
              </w:rPr>
              <w:t xml:space="preserve">  办公费</w:t>
            </w:r>
          </w:p>
        </w:tc>
        <w:tc>
          <w:tcPr>
            <w:tcW w:w="1597"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hint="eastAsia"/>
                <w:kern w:val="0"/>
                <w:sz w:val="24"/>
                <w:szCs w:val="24"/>
              </w:rPr>
              <w:t>1272313.24</w:t>
            </w:r>
            <w:r>
              <w:rPr>
                <w:kern w:val="0"/>
                <w:sz w:val="24"/>
                <w:szCs w:val="24"/>
              </w:rPr>
              <w:t xml:space="preserve">        </w:t>
            </w:r>
          </w:p>
        </w:tc>
        <w:tc>
          <w:tcPr>
            <w:tcW w:w="1596"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hint="eastAsia"/>
                <w:kern w:val="0"/>
                <w:sz w:val="24"/>
                <w:szCs w:val="24"/>
              </w:rPr>
              <w:t>1272313.24</w:t>
            </w:r>
            <w:r>
              <w:rPr>
                <w:kern w:val="0"/>
                <w:sz w:val="24"/>
                <w:szCs w:val="24"/>
              </w:rPr>
              <w:t xml:space="preserve">         </w:t>
            </w:r>
          </w:p>
        </w:tc>
        <w:tc>
          <w:tcPr>
            <w:tcW w:w="1477"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kern w:val="0"/>
                <w:sz w:val="24"/>
                <w:szCs w:val="24"/>
              </w:rPr>
              <w:t xml:space="preserve">        </w:t>
            </w:r>
          </w:p>
        </w:tc>
      </w:tr>
      <w:tr>
        <w:tblPrEx>
          <w:tblW w:w="9037" w:type="dxa"/>
          <w:tblInd w:w="0" w:type="dxa"/>
          <w:tblLayout w:type="fixed"/>
          <w:tblCellMar>
            <w:top w:w="0" w:type="dxa"/>
            <w:left w:w="108" w:type="dxa"/>
            <w:bottom w:w="0" w:type="dxa"/>
            <w:right w:w="108" w:type="dxa"/>
          </w:tblCellMar>
        </w:tblPrEx>
        <w:trPr>
          <w:trHeight w:val="420"/>
        </w:trPr>
        <w:tc>
          <w:tcPr>
            <w:tcW w:w="456" w:type="dxa"/>
            <w:tcBorders>
              <w:top w:val="nil"/>
              <w:left w:val="single" w:sz="4" w:space="0" w:color="auto"/>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10</w:t>
            </w:r>
          </w:p>
        </w:tc>
        <w:tc>
          <w:tcPr>
            <w:tcW w:w="816" w:type="dxa"/>
            <w:tcBorders>
              <w:top w:val="nil"/>
              <w:left w:val="nil"/>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30105</w:t>
            </w:r>
          </w:p>
        </w:tc>
        <w:tc>
          <w:tcPr>
            <w:tcW w:w="3095" w:type="dxa"/>
            <w:tcBorders>
              <w:top w:val="nil"/>
              <w:left w:val="nil"/>
              <w:bottom w:val="single" w:sz="4" w:space="0" w:color="auto"/>
              <w:right w:val="single" w:sz="4" w:space="0" w:color="auto"/>
            </w:tcBorders>
            <w:vAlign w:val="center"/>
          </w:tcPr>
          <w:p>
            <w:pPr>
              <w:widowControl/>
              <w:jc w:val="left"/>
              <w:rPr>
                <w:rFonts w:ascii="宋体" w:eastAsia="宋体" w:hAnsi="宋体"/>
                <w:kern w:val="0"/>
                <w:sz w:val="24"/>
                <w:szCs w:val="24"/>
              </w:rPr>
            </w:pPr>
            <w:r>
              <w:rPr>
                <w:rFonts w:ascii="宋体" w:hAnsi="宋体" w:hint="eastAsia"/>
                <w:kern w:val="0"/>
                <w:sz w:val="24"/>
                <w:szCs w:val="24"/>
              </w:rPr>
              <w:t xml:space="preserve">  水费</w:t>
            </w:r>
          </w:p>
        </w:tc>
        <w:tc>
          <w:tcPr>
            <w:tcW w:w="1597"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hint="eastAsia"/>
                <w:kern w:val="0"/>
                <w:sz w:val="24"/>
                <w:szCs w:val="24"/>
              </w:rPr>
              <w:t>150374.8</w:t>
            </w:r>
            <w:r>
              <w:rPr>
                <w:kern w:val="0"/>
                <w:sz w:val="24"/>
                <w:szCs w:val="24"/>
              </w:rPr>
              <w:t xml:space="preserve">          </w:t>
            </w:r>
          </w:p>
        </w:tc>
        <w:tc>
          <w:tcPr>
            <w:tcW w:w="1596"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hint="eastAsia"/>
                <w:kern w:val="0"/>
                <w:sz w:val="24"/>
                <w:szCs w:val="24"/>
              </w:rPr>
              <w:t>150374.8</w:t>
            </w:r>
            <w:r>
              <w:rPr>
                <w:kern w:val="0"/>
                <w:sz w:val="24"/>
                <w:szCs w:val="24"/>
              </w:rPr>
              <w:t xml:space="preserve">         </w:t>
            </w:r>
          </w:p>
        </w:tc>
        <w:tc>
          <w:tcPr>
            <w:tcW w:w="1477"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kern w:val="0"/>
                <w:sz w:val="24"/>
                <w:szCs w:val="24"/>
              </w:rPr>
              <w:t xml:space="preserve">             </w:t>
            </w:r>
          </w:p>
        </w:tc>
      </w:tr>
      <w:tr>
        <w:tblPrEx>
          <w:tblW w:w="9037" w:type="dxa"/>
          <w:tblInd w:w="0" w:type="dxa"/>
          <w:tblLayout w:type="fixed"/>
          <w:tblCellMar>
            <w:top w:w="0" w:type="dxa"/>
            <w:left w:w="108" w:type="dxa"/>
            <w:bottom w:w="0" w:type="dxa"/>
            <w:right w:w="108" w:type="dxa"/>
          </w:tblCellMar>
        </w:tblPrEx>
        <w:trPr>
          <w:trHeight w:val="420"/>
        </w:trPr>
        <w:tc>
          <w:tcPr>
            <w:tcW w:w="456" w:type="dxa"/>
            <w:tcBorders>
              <w:top w:val="nil"/>
              <w:left w:val="single" w:sz="4" w:space="0" w:color="auto"/>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11</w:t>
            </w:r>
          </w:p>
        </w:tc>
        <w:tc>
          <w:tcPr>
            <w:tcW w:w="816" w:type="dxa"/>
            <w:tcBorders>
              <w:top w:val="nil"/>
              <w:left w:val="nil"/>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30106</w:t>
            </w:r>
          </w:p>
        </w:tc>
        <w:tc>
          <w:tcPr>
            <w:tcW w:w="3095" w:type="dxa"/>
            <w:tcBorders>
              <w:top w:val="nil"/>
              <w:left w:val="nil"/>
              <w:bottom w:val="single" w:sz="4" w:space="0" w:color="auto"/>
              <w:right w:val="single" w:sz="4" w:space="0" w:color="auto"/>
            </w:tcBorders>
            <w:vAlign w:val="center"/>
          </w:tcPr>
          <w:p>
            <w:pPr>
              <w:widowControl/>
              <w:jc w:val="left"/>
              <w:rPr>
                <w:rFonts w:ascii="宋体" w:eastAsia="宋体" w:hAnsi="宋体"/>
                <w:kern w:val="0"/>
                <w:sz w:val="24"/>
                <w:szCs w:val="24"/>
              </w:rPr>
            </w:pPr>
            <w:r>
              <w:rPr>
                <w:rFonts w:ascii="宋体" w:hAnsi="宋体" w:hint="eastAsia"/>
                <w:kern w:val="0"/>
                <w:sz w:val="24"/>
                <w:szCs w:val="24"/>
              </w:rPr>
              <w:t xml:space="preserve">  电费</w:t>
            </w:r>
          </w:p>
        </w:tc>
        <w:tc>
          <w:tcPr>
            <w:tcW w:w="1597"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hint="eastAsia"/>
                <w:kern w:val="0"/>
                <w:sz w:val="24"/>
                <w:szCs w:val="24"/>
              </w:rPr>
              <w:t>655371.08</w:t>
            </w:r>
            <w:r>
              <w:rPr>
                <w:kern w:val="0"/>
                <w:sz w:val="24"/>
                <w:szCs w:val="24"/>
              </w:rPr>
              <w:t xml:space="preserve">           </w:t>
            </w:r>
          </w:p>
        </w:tc>
        <w:tc>
          <w:tcPr>
            <w:tcW w:w="1596"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hint="eastAsia"/>
                <w:kern w:val="0"/>
                <w:sz w:val="24"/>
                <w:szCs w:val="24"/>
              </w:rPr>
              <w:t>655371.08</w:t>
            </w:r>
            <w:r>
              <w:rPr>
                <w:kern w:val="0"/>
                <w:sz w:val="24"/>
                <w:szCs w:val="24"/>
              </w:rPr>
              <w:t xml:space="preserve">         </w:t>
            </w:r>
          </w:p>
        </w:tc>
        <w:tc>
          <w:tcPr>
            <w:tcW w:w="1477"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kern w:val="0"/>
                <w:sz w:val="24"/>
                <w:szCs w:val="24"/>
              </w:rPr>
              <w:t xml:space="preserve">           </w:t>
            </w:r>
          </w:p>
        </w:tc>
      </w:tr>
      <w:tr>
        <w:tblPrEx>
          <w:tblW w:w="9037" w:type="dxa"/>
          <w:tblInd w:w="0" w:type="dxa"/>
          <w:tblLayout w:type="fixed"/>
          <w:tblCellMar>
            <w:top w:w="0" w:type="dxa"/>
            <w:left w:w="108" w:type="dxa"/>
            <w:bottom w:w="0" w:type="dxa"/>
            <w:right w:w="108" w:type="dxa"/>
          </w:tblCellMar>
        </w:tblPrEx>
        <w:trPr>
          <w:trHeight w:val="420"/>
        </w:trPr>
        <w:tc>
          <w:tcPr>
            <w:tcW w:w="456" w:type="dxa"/>
            <w:tcBorders>
              <w:top w:val="nil"/>
              <w:left w:val="single" w:sz="4" w:space="0" w:color="auto"/>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12</w:t>
            </w:r>
          </w:p>
        </w:tc>
        <w:tc>
          <w:tcPr>
            <w:tcW w:w="816" w:type="dxa"/>
            <w:tcBorders>
              <w:top w:val="nil"/>
              <w:left w:val="nil"/>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30107</w:t>
            </w:r>
          </w:p>
        </w:tc>
        <w:tc>
          <w:tcPr>
            <w:tcW w:w="3095" w:type="dxa"/>
            <w:tcBorders>
              <w:top w:val="nil"/>
              <w:left w:val="nil"/>
              <w:bottom w:val="single" w:sz="4" w:space="0" w:color="auto"/>
              <w:right w:val="single" w:sz="4" w:space="0" w:color="auto"/>
            </w:tcBorders>
            <w:vAlign w:val="center"/>
          </w:tcPr>
          <w:p>
            <w:pPr>
              <w:widowControl/>
              <w:jc w:val="left"/>
              <w:rPr>
                <w:rFonts w:ascii="宋体" w:eastAsia="宋体" w:hAnsi="宋体"/>
                <w:kern w:val="0"/>
                <w:sz w:val="24"/>
                <w:szCs w:val="24"/>
              </w:rPr>
            </w:pPr>
            <w:r>
              <w:rPr>
                <w:rFonts w:ascii="宋体" w:hAnsi="宋体" w:hint="eastAsia"/>
                <w:kern w:val="0"/>
                <w:sz w:val="24"/>
                <w:szCs w:val="24"/>
              </w:rPr>
              <w:t xml:space="preserve">  邮电费</w:t>
            </w:r>
          </w:p>
        </w:tc>
        <w:tc>
          <w:tcPr>
            <w:tcW w:w="1597"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hint="eastAsia"/>
                <w:kern w:val="0"/>
                <w:sz w:val="24"/>
                <w:szCs w:val="24"/>
              </w:rPr>
              <w:t>54801.79</w:t>
            </w:r>
          </w:p>
        </w:tc>
        <w:tc>
          <w:tcPr>
            <w:tcW w:w="1596"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hint="eastAsia"/>
                <w:kern w:val="0"/>
                <w:sz w:val="24"/>
                <w:szCs w:val="24"/>
              </w:rPr>
              <w:t>54801.79</w:t>
            </w:r>
            <w:r>
              <w:rPr>
                <w:kern w:val="0"/>
                <w:sz w:val="24"/>
                <w:szCs w:val="24"/>
              </w:rPr>
              <w:t xml:space="preserve">            </w:t>
            </w:r>
          </w:p>
        </w:tc>
        <w:tc>
          <w:tcPr>
            <w:tcW w:w="1477"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kern w:val="0"/>
                <w:sz w:val="24"/>
                <w:szCs w:val="24"/>
              </w:rPr>
              <w:t xml:space="preserve">             </w:t>
            </w:r>
          </w:p>
        </w:tc>
      </w:tr>
      <w:tr>
        <w:tblPrEx>
          <w:tblW w:w="9037" w:type="dxa"/>
          <w:tblInd w:w="0" w:type="dxa"/>
          <w:tblLayout w:type="fixed"/>
          <w:tblCellMar>
            <w:top w:w="0" w:type="dxa"/>
            <w:left w:w="108" w:type="dxa"/>
            <w:bottom w:w="0" w:type="dxa"/>
            <w:right w:w="108" w:type="dxa"/>
          </w:tblCellMar>
        </w:tblPrEx>
        <w:trPr>
          <w:trHeight w:val="420"/>
        </w:trPr>
        <w:tc>
          <w:tcPr>
            <w:tcW w:w="456" w:type="dxa"/>
            <w:tcBorders>
              <w:top w:val="nil"/>
              <w:left w:val="single" w:sz="4" w:space="0" w:color="auto"/>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13</w:t>
            </w:r>
          </w:p>
        </w:tc>
        <w:tc>
          <w:tcPr>
            <w:tcW w:w="816" w:type="dxa"/>
            <w:tcBorders>
              <w:top w:val="nil"/>
              <w:left w:val="nil"/>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30111</w:t>
            </w:r>
          </w:p>
        </w:tc>
        <w:tc>
          <w:tcPr>
            <w:tcW w:w="3095" w:type="dxa"/>
            <w:tcBorders>
              <w:top w:val="nil"/>
              <w:left w:val="nil"/>
              <w:bottom w:val="single" w:sz="4" w:space="0" w:color="auto"/>
              <w:right w:val="single" w:sz="4" w:space="0" w:color="auto"/>
            </w:tcBorders>
            <w:vAlign w:val="center"/>
          </w:tcPr>
          <w:p>
            <w:pPr>
              <w:widowControl/>
              <w:jc w:val="left"/>
              <w:rPr>
                <w:rFonts w:ascii="宋体" w:eastAsia="宋体" w:hAnsi="宋体"/>
                <w:kern w:val="0"/>
                <w:sz w:val="24"/>
                <w:szCs w:val="24"/>
              </w:rPr>
            </w:pPr>
            <w:r>
              <w:rPr>
                <w:rFonts w:ascii="宋体" w:hAnsi="宋体" w:hint="eastAsia"/>
                <w:kern w:val="0"/>
                <w:sz w:val="24"/>
                <w:szCs w:val="24"/>
              </w:rPr>
              <w:t xml:space="preserve">  差旅费</w:t>
            </w:r>
          </w:p>
        </w:tc>
        <w:tc>
          <w:tcPr>
            <w:tcW w:w="1597"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hint="eastAsia"/>
                <w:kern w:val="0"/>
                <w:sz w:val="24"/>
                <w:szCs w:val="24"/>
              </w:rPr>
              <w:t>46299.64</w:t>
            </w:r>
          </w:p>
        </w:tc>
        <w:tc>
          <w:tcPr>
            <w:tcW w:w="1596"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hint="eastAsia"/>
                <w:kern w:val="0"/>
                <w:sz w:val="24"/>
                <w:szCs w:val="24"/>
              </w:rPr>
              <w:t>46299.64</w:t>
            </w:r>
            <w:r>
              <w:rPr>
                <w:kern w:val="0"/>
                <w:sz w:val="24"/>
                <w:szCs w:val="24"/>
              </w:rPr>
              <w:t xml:space="preserve">          </w:t>
            </w:r>
          </w:p>
        </w:tc>
        <w:tc>
          <w:tcPr>
            <w:tcW w:w="1477" w:type="dxa"/>
            <w:tcBorders>
              <w:top w:val="nil"/>
              <w:left w:val="nil"/>
              <w:bottom w:val="single" w:sz="4" w:space="0" w:color="auto"/>
              <w:right w:val="single" w:sz="4" w:space="0" w:color="auto"/>
            </w:tcBorders>
            <w:vAlign w:val="center"/>
          </w:tcPr>
          <w:p>
            <w:pPr>
              <w:widowControl/>
              <w:jc w:val="center"/>
              <w:rPr>
                <w:rFonts w:ascii="宋体" w:eastAsia="宋体" w:hAnsi="宋体"/>
                <w:kern w:val="0"/>
                <w:sz w:val="24"/>
                <w:szCs w:val="24"/>
              </w:rPr>
            </w:pPr>
            <w:r>
              <w:rPr>
                <w:kern w:val="0"/>
                <w:sz w:val="24"/>
                <w:szCs w:val="24"/>
              </w:rPr>
              <w:t xml:space="preserve">           </w:t>
            </w:r>
          </w:p>
        </w:tc>
      </w:tr>
      <w:tr>
        <w:tblPrEx>
          <w:tblW w:w="9037" w:type="dxa"/>
          <w:tblInd w:w="0" w:type="dxa"/>
          <w:tblLayout w:type="fixed"/>
          <w:tblCellMar>
            <w:top w:w="0" w:type="dxa"/>
            <w:left w:w="108" w:type="dxa"/>
            <w:bottom w:w="0" w:type="dxa"/>
            <w:right w:w="108" w:type="dxa"/>
          </w:tblCellMar>
        </w:tblPrEx>
        <w:trPr>
          <w:trHeight w:val="420"/>
        </w:trPr>
        <w:tc>
          <w:tcPr>
            <w:tcW w:w="456" w:type="dxa"/>
            <w:tcBorders>
              <w:top w:val="nil"/>
              <w:left w:val="single" w:sz="4" w:space="0" w:color="auto"/>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14</w:t>
            </w:r>
          </w:p>
        </w:tc>
        <w:tc>
          <w:tcPr>
            <w:tcW w:w="816" w:type="dxa"/>
            <w:tcBorders>
              <w:top w:val="nil"/>
              <w:left w:val="nil"/>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30113</w:t>
            </w:r>
          </w:p>
        </w:tc>
        <w:tc>
          <w:tcPr>
            <w:tcW w:w="3095" w:type="dxa"/>
            <w:tcBorders>
              <w:top w:val="nil"/>
              <w:left w:val="nil"/>
              <w:bottom w:val="single" w:sz="4" w:space="0" w:color="auto"/>
              <w:right w:val="single" w:sz="4" w:space="0" w:color="auto"/>
            </w:tcBorders>
            <w:vAlign w:val="center"/>
          </w:tcPr>
          <w:p>
            <w:pPr>
              <w:widowControl/>
              <w:jc w:val="left"/>
              <w:rPr>
                <w:rFonts w:ascii="宋体" w:eastAsia="宋体" w:hAnsi="宋体"/>
                <w:kern w:val="0"/>
                <w:sz w:val="24"/>
                <w:szCs w:val="24"/>
              </w:rPr>
            </w:pPr>
            <w:r>
              <w:rPr>
                <w:rFonts w:ascii="宋体" w:hAnsi="宋体" w:hint="eastAsia"/>
                <w:kern w:val="0"/>
                <w:sz w:val="24"/>
                <w:szCs w:val="24"/>
              </w:rPr>
              <w:t xml:space="preserve">  维修（护）费</w:t>
            </w:r>
          </w:p>
        </w:tc>
        <w:tc>
          <w:tcPr>
            <w:tcW w:w="1597"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hint="eastAsia"/>
                <w:kern w:val="0"/>
                <w:sz w:val="24"/>
                <w:szCs w:val="24"/>
              </w:rPr>
              <w:t>676395.67</w:t>
            </w:r>
            <w:r>
              <w:rPr>
                <w:kern w:val="0"/>
                <w:sz w:val="24"/>
                <w:szCs w:val="24"/>
              </w:rPr>
              <w:t xml:space="preserve">          </w:t>
            </w:r>
          </w:p>
        </w:tc>
        <w:tc>
          <w:tcPr>
            <w:tcW w:w="1596" w:type="dxa"/>
            <w:tcBorders>
              <w:top w:val="nil"/>
              <w:left w:val="nil"/>
              <w:bottom w:val="single" w:sz="4" w:space="0" w:color="auto"/>
              <w:right w:val="single" w:sz="4" w:space="0" w:color="auto"/>
            </w:tcBorders>
            <w:vAlign w:val="bottom"/>
          </w:tcPr>
          <w:p>
            <w:pPr>
              <w:widowControl/>
              <w:jc w:val="center"/>
              <w:rPr>
                <w:rFonts w:eastAsia="宋体"/>
                <w:kern w:val="0"/>
                <w:sz w:val="24"/>
                <w:szCs w:val="24"/>
              </w:rPr>
            </w:pPr>
            <w:r>
              <w:rPr>
                <w:rFonts w:hint="eastAsia"/>
                <w:kern w:val="0"/>
                <w:sz w:val="24"/>
                <w:szCs w:val="24"/>
              </w:rPr>
              <w:t>676395.67</w:t>
            </w:r>
          </w:p>
        </w:tc>
        <w:tc>
          <w:tcPr>
            <w:tcW w:w="1477"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kern w:val="0"/>
                <w:sz w:val="24"/>
                <w:szCs w:val="24"/>
              </w:rPr>
              <w:t xml:space="preserve">             </w:t>
            </w:r>
          </w:p>
        </w:tc>
      </w:tr>
      <w:tr>
        <w:tblPrEx>
          <w:tblW w:w="9037" w:type="dxa"/>
          <w:tblInd w:w="0" w:type="dxa"/>
          <w:tblLayout w:type="fixed"/>
          <w:tblCellMar>
            <w:top w:w="0" w:type="dxa"/>
            <w:left w:w="108" w:type="dxa"/>
            <w:bottom w:w="0" w:type="dxa"/>
            <w:right w:w="108" w:type="dxa"/>
          </w:tblCellMar>
        </w:tblPrEx>
        <w:trPr>
          <w:trHeight w:val="420"/>
        </w:trPr>
        <w:tc>
          <w:tcPr>
            <w:tcW w:w="456" w:type="dxa"/>
            <w:tcBorders>
              <w:top w:val="nil"/>
              <w:left w:val="single" w:sz="4" w:space="0" w:color="auto"/>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15</w:t>
            </w:r>
          </w:p>
        </w:tc>
        <w:tc>
          <w:tcPr>
            <w:tcW w:w="816" w:type="dxa"/>
            <w:tcBorders>
              <w:top w:val="nil"/>
              <w:left w:val="nil"/>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30116</w:t>
            </w:r>
          </w:p>
        </w:tc>
        <w:tc>
          <w:tcPr>
            <w:tcW w:w="3095" w:type="dxa"/>
            <w:tcBorders>
              <w:top w:val="nil"/>
              <w:left w:val="nil"/>
              <w:bottom w:val="single" w:sz="4" w:space="0" w:color="auto"/>
              <w:right w:val="single" w:sz="4" w:space="0" w:color="auto"/>
            </w:tcBorders>
            <w:vAlign w:val="center"/>
          </w:tcPr>
          <w:p>
            <w:pPr>
              <w:widowControl/>
              <w:jc w:val="left"/>
              <w:rPr>
                <w:rFonts w:ascii="宋体" w:eastAsia="宋体" w:hAnsi="宋体"/>
                <w:kern w:val="0"/>
                <w:sz w:val="24"/>
                <w:szCs w:val="24"/>
              </w:rPr>
            </w:pPr>
            <w:r>
              <w:rPr>
                <w:rFonts w:ascii="宋体" w:hAnsi="宋体" w:hint="eastAsia"/>
                <w:kern w:val="0"/>
                <w:sz w:val="24"/>
                <w:szCs w:val="24"/>
              </w:rPr>
              <w:t xml:space="preserve">  培训费</w:t>
            </w:r>
          </w:p>
        </w:tc>
        <w:tc>
          <w:tcPr>
            <w:tcW w:w="1597"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hint="eastAsia"/>
                <w:kern w:val="0"/>
                <w:sz w:val="24"/>
                <w:szCs w:val="24"/>
              </w:rPr>
              <w:t>108943.9</w:t>
            </w:r>
            <w:r>
              <w:rPr>
                <w:kern w:val="0"/>
                <w:sz w:val="24"/>
                <w:szCs w:val="24"/>
              </w:rPr>
              <w:t xml:space="preserve">         </w:t>
            </w:r>
          </w:p>
        </w:tc>
        <w:tc>
          <w:tcPr>
            <w:tcW w:w="1596" w:type="dxa"/>
            <w:tcBorders>
              <w:top w:val="nil"/>
              <w:left w:val="nil"/>
              <w:bottom w:val="single" w:sz="4" w:space="0" w:color="auto"/>
              <w:right w:val="single" w:sz="4" w:space="0" w:color="auto"/>
            </w:tcBorders>
            <w:vAlign w:val="center"/>
          </w:tcPr>
          <w:p>
            <w:pPr>
              <w:widowControl/>
              <w:jc w:val="center"/>
              <w:rPr>
                <w:rFonts w:ascii="宋体" w:eastAsia="宋体" w:hAnsi="宋体"/>
                <w:kern w:val="0"/>
                <w:sz w:val="24"/>
                <w:szCs w:val="24"/>
              </w:rPr>
            </w:pPr>
            <w:r>
              <w:rPr>
                <w:rFonts w:hint="eastAsia"/>
                <w:kern w:val="0"/>
                <w:sz w:val="24"/>
                <w:szCs w:val="24"/>
              </w:rPr>
              <w:t>108943.9</w:t>
            </w:r>
            <w:r>
              <w:rPr>
                <w:kern w:val="0"/>
                <w:sz w:val="24"/>
                <w:szCs w:val="24"/>
              </w:rPr>
              <w:t xml:space="preserve">           </w:t>
            </w:r>
          </w:p>
        </w:tc>
        <w:tc>
          <w:tcPr>
            <w:tcW w:w="1477"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kern w:val="0"/>
                <w:sz w:val="24"/>
                <w:szCs w:val="24"/>
              </w:rPr>
              <w:t xml:space="preserve">            </w:t>
            </w:r>
          </w:p>
        </w:tc>
      </w:tr>
      <w:tr>
        <w:tblPrEx>
          <w:tblW w:w="9037" w:type="dxa"/>
          <w:tblInd w:w="0" w:type="dxa"/>
          <w:tblLayout w:type="fixed"/>
          <w:tblCellMar>
            <w:top w:w="0" w:type="dxa"/>
            <w:left w:w="108" w:type="dxa"/>
            <w:bottom w:w="0" w:type="dxa"/>
            <w:right w:w="108" w:type="dxa"/>
          </w:tblCellMar>
        </w:tblPrEx>
        <w:trPr>
          <w:trHeight w:val="420"/>
        </w:trPr>
        <w:tc>
          <w:tcPr>
            <w:tcW w:w="456" w:type="dxa"/>
            <w:tcBorders>
              <w:top w:val="nil"/>
              <w:left w:val="single" w:sz="4" w:space="0" w:color="auto"/>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16</w:t>
            </w:r>
          </w:p>
        </w:tc>
        <w:tc>
          <w:tcPr>
            <w:tcW w:w="816" w:type="dxa"/>
            <w:tcBorders>
              <w:top w:val="nil"/>
              <w:left w:val="nil"/>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30117</w:t>
            </w:r>
          </w:p>
        </w:tc>
        <w:tc>
          <w:tcPr>
            <w:tcW w:w="3095" w:type="dxa"/>
            <w:tcBorders>
              <w:top w:val="nil"/>
              <w:left w:val="nil"/>
              <w:bottom w:val="single" w:sz="4" w:space="0" w:color="auto"/>
              <w:right w:val="single" w:sz="4" w:space="0" w:color="auto"/>
            </w:tcBorders>
            <w:vAlign w:val="center"/>
          </w:tcPr>
          <w:p>
            <w:pPr>
              <w:widowControl/>
              <w:jc w:val="left"/>
              <w:rPr>
                <w:rFonts w:ascii="宋体" w:eastAsia="宋体" w:hAnsi="宋体"/>
                <w:kern w:val="0"/>
                <w:sz w:val="24"/>
                <w:szCs w:val="24"/>
              </w:rPr>
            </w:pPr>
            <w:r>
              <w:rPr>
                <w:rFonts w:ascii="宋体" w:hAnsi="宋体" w:hint="eastAsia"/>
                <w:kern w:val="0"/>
                <w:sz w:val="24"/>
                <w:szCs w:val="24"/>
              </w:rPr>
              <w:t xml:space="preserve">  公务接待费</w:t>
            </w:r>
          </w:p>
        </w:tc>
        <w:tc>
          <w:tcPr>
            <w:tcW w:w="1597"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hint="eastAsia"/>
                <w:kern w:val="0"/>
                <w:sz w:val="24"/>
                <w:szCs w:val="24"/>
              </w:rPr>
              <w:t>42345</w:t>
            </w:r>
            <w:r>
              <w:rPr>
                <w:kern w:val="0"/>
                <w:sz w:val="24"/>
                <w:szCs w:val="24"/>
              </w:rPr>
              <w:t xml:space="preserve">          </w:t>
            </w:r>
          </w:p>
        </w:tc>
        <w:tc>
          <w:tcPr>
            <w:tcW w:w="1596"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hint="eastAsia"/>
                <w:kern w:val="0"/>
                <w:sz w:val="24"/>
                <w:szCs w:val="24"/>
              </w:rPr>
              <w:t>42345</w:t>
            </w:r>
            <w:r>
              <w:rPr>
                <w:kern w:val="0"/>
                <w:sz w:val="24"/>
                <w:szCs w:val="24"/>
              </w:rPr>
              <w:t xml:space="preserve">        </w:t>
            </w:r>
          </w:p>
        </w:tc>
        <w:tc>
          <w:tcPr>
            <w:tcW w:w="1477"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ascii="宋体" w:hAnsi="宋体"/>
                <w:kern w:val="0"/>
                <w:sz w:val="24"/>
                <w:szCs w:val="24"/>
              </w:rPr>
              <w:t>　</w:t>
            </w:r>
          </w:p>
        </w:tc>
      </w:tr>
      <w:tr>
        <w:tblPrEx>
          <w:tblW w:w="9037" w:type="dxa"/>
          <w:tblInd w:w="0" w:type="dxa"/>
          <w:tblLayout w:type="fixed"/>
          <w:tblCellMar>
            <w:top w:w="0" w:type="dxa"/>
            <w:left w:w="108" w:type="dxa"/>
            <w:bottom w:w="0" w:type="dxa"/>
            <w:right w:w="108" w:type="dxa"/>
          </w:tblCellMar>
        </w:tblPrEx>
        <w:trPr>
          <w:trHeight w:val="420"/>
        </w:trPr>
        <w:tc>
          <w:tcPr>
            <w:tcW w:w="456" w:type="dxa"/>
            <w:tcBorders>
              <w:top w:val="nil"/>
              <w:left w:val="single" w:sz="4" w:space="0" w:color="auto"/>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17</w:t>
            </w:r>
          </w:p>
        </w:tc>
        <w:tc>
          <w:tcPr>
            <w:tcW w:w="816" w:type="dxa"/>
            <w:tcBorders>
              <w:top w:val="nil"/>
              <w:left w:val="nil"/>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30128</w:t>
            </w:r>
          </w:p>
        </w:tc>
        <w:tc>
          <w:tcPr>
            <w:tcW w:w="3095" w:type="dxa"/>
            <w:tcBorders>
              <w:top w:val="nil"/>
              <w:left w:val="nil"/>
              <w:bottom w:val="single" w:sz="4" w:space="0" w:color="auto"/>
              <w:right w:val="single" w:sz="4" w:space="0" w:color="auto"/>
            </w:tcBorders>
            <w:vAlign w:val="center"/>
          </w:tcPr>
          <w:p>
            <w:pPr>
              <w:widowControl/>
              <w:jc w:val="left"/>
              <w:rPr>
                <w:rFonts w:ascii="宋体" w:eastAsia="宋体" w:hAnsi="宋体"/>
                <w:kern w:val="0"/>
                <w:sz w:val="24"/>
                <w:szCs w:val="24"/>
              </w:rPr>
            </w:pPr>
            <w:r>
              <w:rPr>
                <w:rFonts w:ascii="宋体" w:hAnsi="宋体" w:hint="eastAsia"/>
                <w:kern w:val="0"/>
                <w:sz w:val="24"/>
                <w:szCs w:val="24"/>
              </w:rPr>
              <w:t xml:space="preserve">  工会经费</w:t>
            </w:r>
          </w:p>
        </w:tc>
        <w:tc>
          <w:tcPr>
            <w:tcW w:w="1597"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hint="eastAsia"/>
                <w:kern w:val="0"/>
                <w:sz w:val="24"/>
                <w:szCs w:val="24"/>
              </w:rPr>
              <w:t>770263.44</w:t>
            </w:r>
            <w:r>
              <w:rPr>
                <w:kern w:val="0"/>
                <w:sz w:val="24"/>
                <w:szCs w:val="24"/>
              </w:rPr>
              <w:t xml:space="preserve">           </w:t>
            </w:r>
          </w:p>
        </w:tc>
        <w:tc>
          <w:tcPr>
            <w:tcW w:w="1596"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hint="eastAsia"/>
                <w:kern w:val="0"/>
                <w:sz w:val="24"/>
                <w:szCs w:val="24"/>
              </w:rPr>
              <w:t>770263.44</w:t>
            </w:r>
            <w:r>
              <w:rPr>
                <w:kern w:val="0"/>
                <w:sz w:val="24"/>
                <w:szCs w:val="24"/>
              </w:rPr>
              <w:t xml:space="preserve">          </w:t>
            </w:r>
          </w:p>
        </w:tc>
        <w:tc>
          <w:tcPr>
            <w:tcW w:w="1477"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ascii="宋体" w:hAnsi="宋体"/>
                <w:kern w:val="0"/>
                <w:sz w:val="24"/>
                <w:szCs w:val="24"/>
              </w:rPr>
              <w:t>　</w:t>
            </w:r>
          </w:p>
        </w:tc>
      </w:tr>
      <w:tr>
        <w:tblPrEx>
          <w:tblW w:w="9037" w:type="dxa"/>
          <w:tblInd w:w="0" w:type="dxa"/>
          <w:tblLayout w:type="fixed"/>
          <w:tblCellMar>
            <w:top w:w="0" w:type="dxa"/>
            <w:left w:w="108" w:type="dxa"/>
            <w:bottom w:w="0" w:type="dxa"/>
            <w:right w:w="108" w:type="dxa"/>
          </w:tblCellMar>
        </w:tblPrEx>
        <w:trPr>
          <w:trHeight w:val="420"/>
        </w:trPr>
        <w:tc>
          <w:tcPr>
            <w:tcW w:w="456" w:type="dxa"/>
            <w:tcBorders>
              <w:top w:val="nil"/>
              <w:left w:val="single" w:sz="4" w:space="0" w:color="auto"/>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18</w:t>
            </w:r>
          </w:p>
        </w:tc>
        <w:tc>
          <w:tcPr>
            <w:tcW w:w="816" w:type="dxa"/>
            <w:tcBorders>
              <w:top w:val="nil"/>
              <w:left w:val="nil"/>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30129</w:t>
            </w:r>
          </w:p>
        </w:tc>
        <w:tc>
          <w:tcPr>
            <w:tcW w:w="3095" w:type="dxa"/>
            <w:tcBorders>
              <w:top w:val="nil"/>
              <w:left w:val="nil"/>
              <w:bottom w:val="single" w:sz="4" w:space="0" w:color="auto"/>
              <w:right w:val="single" w:sz="4" w:space="0" w:color="auto"/>
            </w:tcBorders>
            <w:vAlign w:val="center"/>
          </w:tcPr>
          <w:p>
            <w:pPr>
              <w:widowControl/>
              <w:jc w:val="left"/>
              <w:rPr>
                <w:rFonts w:ascii="宋体" w:eastAsia="宋体" w:hAnsi="宋体"/>
                <w:kern w:val="0"/>
                <w:sz w:val="24"/>
                <w:szCs w:val="24"/>
              </w:rPr>
            </w:pPr>
            <w:r>
              <w:rPr>
                <w:rFonts w:ascii="宋体" w:hAnsi="宋体" w:hint="eastAsia"/>
                <w:kern w:val="0"/>
                <w:sz w:val="24"/>
                <w:szCs w:val="24"/>
              </w:rPr>
              <w:t xml:space="preserve">  福利费</w:t>
            </w:r>
          </w:p>
        </w:tc>
        <w:tc>
          <w:tcPr>
            <w:tcW w:w="1597"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hint="eastAsia"/>
                <w:kern w:val="0"/>
                <w:sz w:val="24"/>
                <w:szCs w:val="24"/>
              </w:rPr>
              <w:t>7920</w:t>
            </w:r>
            <w:r>
              <w:rPr>
                <w:kern w:val="0"/>
                <w:sz w:val="24"/>
                <w:szCs w:val="24"/>
              </w:rPr>
              <w:t xml:space="preserve">              </w:t>
            </w:r>
          </w:p>
        </w:tc>
        <w:tc>
          <w:tcPr>
            <w:tcW w:w="1596"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hint="eastAsia"/>
                <w:kern w:val="0"/>
                <w:sz w:val="24"/>
                <w:szCs w:val="24"/>
              </w:rPr>
              <w:t>7920</w:t>
            </w:r>
            <w:r>
              <w:rPr>
                <w:kern w:val="0"/>
                <w:sz w:val="24"/>
                <w:szCs w:val="24"/>
              </w:rPr>
              <w:t xml:space="preserve">               </w:t>
            </w:r>
          </w:p>
        </w:tc>
        <w:tc>
          <w:tcPr>
            <w:tcW w:w="1477"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ascii="宋体" w:hAnsi="宋体"/>
                <w:kern w:val="0"/>
                <w:sz w:val="24"/>
                <w:szCs w:val="24"/>
              </w:rPr>
              <w:t>　</w:t>
            </w:r>
          </w:p>
        </w:tc>
      </w:tr>
      <w:tr>
        <w:tblPrEx>
          <w:tblW w:w="9037" w:type="dxa"/>
          <w:tblInd w:w="0" w:type="dxa"/>
          <w:tblLayout w:type="fixed"/>
          <w:tblCellMar>
            <w:top w:w="0" w:type="dxa"/>
            <w:left w:w="108" w:type="dxa"/>
            <w:bottom w:w="0" w:type="dxa"/>
            <w:right w:w="108" w:type="dxa"/>
          </w:tblCellMar>
        </w:tblPrEx>
        <w:trPr>
          <w:trHeight w:val="420"/>
        </w:trPr>
        <w:tc>
          <w:tcPr>
            <w:tcW w:w="456" w:type="dxa"/>
            <w:tcBorders>
              <w:top w:val="nil"/>
              <w:left w:val="single" w:sz="4" w:space="0" w:color="auto"/>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19</w:t>
            </w:r>
          </w:p>
        </w:tc>
        <w:tc>
          <w:tcPr>
            <w:tcW w:w="816" w:type="dxa"/>
            <w:tcBorders>
              <w:top w:val="nil"/>
              <w:left w:val="nil"/>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30131</w:t>
            </w:r>
          </w:p>
        </w:tc>
        <w:tc>
          <w:tcPr>
            <w:tcW w:w="3095" w:type="dxa"/>
            <w:tcBorders>
              <w:top w:val="nil"/>
              <w:left w:val="nil"/>
              <w:bottom w:val="single" w:sz="4" w:space="0" w:color="auto"/>
              <w:right w:val="single" w:sz="4" w:space="0" w:color="auto"/>
            </w:tcBorders>
            <w:vAlign w:val="center"/>
          </w:tcPr>
          <w:p>
            <w:pPr>
              <w:widowControl/>
              <w:jc w:val="left"/>
              <w:rPr>
                <w:rFonts w:ascii="宋体" w:eastAsia="宋体" w:hAnsi="宋体"/>
                <w:kern w:val="0"/>
                <w:sz w:val="24"/>
                <w:szCs w:val="24"/>
              </w:rPr>
            </w:pPr>
            <w:r>
              <w:rPr>
                <w:rFonts w:ascii="宋体" w:hAnsi="宋体" w:hint="eastAsia"/>
                <w:kern w:val="0"/>
                <w:sz w:val="24"/>
                <w:szCs w:val="24"/>
              </w:rPr>
              <w:t xml:space="preserve">  公务用车运行维护费</w:t>
            </w:r>
          </w:p>
        </w:tc>
        <w:tc>
          <w:tcPr>
            <w:tcW w:w="1597"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hint="eastAsia"/>
                <w:kern w:val="0"/>
                <w:sz w:val="24"/>
                <w:szCs w:val="24"/>
              </w:rPr>
              <w:t>40000</w:t>
            </w:r>
            <w:r>
              <w:rPr>
                <w:kern w:val="0"/>
                <w:sz w:val="24"/>
                <w:szCs w:val="24"/>
              </w:rPr>
              <w:t xml:space="preserve">             </w:t>
            </w:r>
          </w:p>
        </w:tc>
        <w:tc>
          <w:tcPr>
            <w:tcW w:w="1596"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hint="eastAsia"/>
                <w:kern w:val="0"/>
                <w:sz w:val="24"/>
                <w:szCs w:val="24"/>
              </w:rPr>
              <w:t>40000</w:t>
            </w:r>
            <w:r>
              <w:rPr>
                <w:kern w:val="0"/>
                <w:sz w:val="24"/>
                <w:szCs w:val="24"/>
              </w:rPr>
              <w:t xml:space="preserve">             </w:t>
            </w:r>
          </w:p>
        </w:tc>
        <w:tc>
          <w:tcPr>
            <w:tcW w:w="1477" w:type="dxa"/>
            <w:tcBorders>
              <w:top w:val="nil"/>
              <w:left w:val="nil"/>
              <w:bottom w:val="single" w:sz="4" w:space="0" w:color="auto"/>
              <w:right w:val="single" w:sz="4" w:space="0" w:color="auto"/>
            </w:tcBorders>
            <w:vAlign w:val="center"/>
          </w:tcPr>
          <w:p>
            <w:pPr>
              <w:widowControl/>
              <w:jc w:val="center"/>
              <w:rPr>
                <w:rFonts w:ascii="宋体" w:eastAsia="宋体" w:hAnsi="宋体"/>
                <w:kern w:val="0"/>
                <w:sz w:val="24"/>
                <w:szCs w:val="24"/>
              </w:rPr>
            </w:pPr>
            <w:r>
              <w:rPr>
                <w:kern w:val="0"/>
                <w:sz w:val="24"/>
                <w:szCs w:val="24"/>
              </w:rPr>
              <w:t xml:space="preserve">               </w:t>
            </w:r>
          </w:p>
        </w:tc>
      </w:tr>
      <w:tr>
        <w:tblPrEx>
          <w:tblW w:w="9037" w:type="dxa"/>
          <w:tblInd w:w="0" w:type="dxa"/>
          <w:tblLayout w:type="fixed"/>
          <w:tblCellMar>
            <w:top w:w="0" w:type="dxa"/>
            <w:left w:w="108" w:type="dxa"/>
            <w:bottom w:w="0" w:type="dxa"/>
            <w:right w:w="108" w:type="dxa"/>
          </w:tblCellMar>
        </w:tblPrEx>
        <w:trPr>
          <w:trHeight w:val="420"/>
        </w:trPr>
        <w:tc>
          <w:tcPr>
            <w:tcW w:w="456" w:type="dxa"/>
            <w:tcBorders>
              <w:top w:val="nil"/>
              <w:left w:val="single" w:sz="4" w:space="0" w:color="auto"/>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20</w:t>
            </w:r>
          </w:p>
        </w:tc>
        <w:tc>
          <w:tcPr>
            <w:tcW w:w="816" w:type="dxa"/>
            <w:tcBorders>
              <w:top w:val="nil"/>
              <w:left w:val="nil"/>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303</w:t>
            </w:r>
          </w:p>
        </w:tc>
        <w:tc>
          <w:tcPr>
            <w:tcW w:w="3095" w:type="dxa"/>
            <w:tcBorders>
              <w:top w:val="nil"/>
              <w:left w:val="nil"/>
              <w:bottom w:val="single" w:sz="4" w:space="0" w:color="auto"/>
              <w:right w:val="single" w:sz="4" w:space="0" w:color="auto"/>
            </w:tcBorders>
            <w:vAlign w:val="center"/>
          </w:tcPr>
          <w:p>
            <w:pPr>
              <w:widowControl/>
              <w:jc w:val="left"/>
              <w:rPr>
                <w:rFonts w:ascii="宋体" w:eastAsia="宋体" w:hAnsi="宋体"/>
                <w:kern w:val="0"/>
                <w:sz w:val="24"/>
                <w:szCs w:val="24"/>
              </w:rPr>
            </w:pPr>
            <w:r>
              <w:rPr>
                <w:rFonts w:ascii="宋体" w:hAnsi="宋体" w:hint="eastAsia"/>
                <w:kern w:val="0"/>
                <w:sz w:val="24"/>
                <w:szCs w:val="24"/>
              </w:rPr>
              <w:t>对个人和家庭的补助</w:t>
            </w:r>
          </w:p>
        </w:tc>
        <w:tc>
          <w:tcPr>
            <w:tcW w:w="1597"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hint="eastAsia"/>
                <w:kern w:val="0"/>
                <w:sz w:val="24"/>
                <w:szCs w:val="24"/>
              </w:rPr>
              <w:t>9593733.28</w:t>
            </w:r>
            <w:r>
              <w:rPr>
                <w:kern w:val="0"/>
                <w:sz w:val="24"/>
                <w:szCs w:val="24"/>
              </w:rPr>
              <w:t xml:space="preserve">      </w:t>
            </w:r>
          </w:p>
        </w:tc>
        <w:tc>
          <w:tcPr>
            <w:tcW w:w="1596"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hint="eastAsia"/>
                <w:kern w:val="0"/>
                <w:sz w:val="24"/>
                <w:szCs w:val="24"/>
              </w:rPr>
              <w:t>9593733.28</w:t>
            </w:r>
            <w:r>
              <w:rPr>
                <w:kern w:val="0"/>
                <w:sz w:val="24"/>
                <w:szCs w:val="24"/>
              </w:rPr>
              <w:t xml:space="preserve">      </w:t>
            </w:r>
          </w:p>
        </w:tc>
        <w:tc>
          <w:tcPr>
            <w:tcW w:w="1477"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kern w:val="0"/>
                <w:sz w:val="24"/>
                <w:szCs w:val="24"/>
              </w:rPr>
              <w:t xml:space="preserve">        </w:t>
            </w:r>
          </w:p>
        </w:tc>
      </w:tr>
      <w:tr>
        <w:tblPrEx>
          <w:tblW w:w="9037" w:type="dxa"/>
          <w:tblInd w:w="0" w:type="dxa"/>
          <w:tblLayout w:type="fixed"/>
          <w:tblCellMar>
            <w:top w:w="0" w:type="dxa"/>
            <w:left w:w="108" w:type="dxa"/>
            <w:bottom w:w="0" w:type="dxa"/>
            <w:right w:w="108" w:type="dxa"/>
          </w:tblCellMar>
        </w:tblPrEx>
        <w:trPr>
          <w:trHeight w:val="420"/>
        </w:trPr>
        <w:tc>
          <w:tcPr>
            <w:tcW w:w="456" w:type="dxa"/>
            <w:tcBorders>
              <w:top w:val="nil"/>
              <w:left w:val="single" w:sz="4" w:space="0" w:color="auto"/>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21</w:t>
            </w:r>
          </w:p>
        </w:tc>
        <w:tc>
          <w:tcPr>
            <w:tcW w:w="816" w:type="dxa"/>
            <w:tcBorders>
              <w:top w:val="nil"/>
              <w:left w:val="nil"/>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30305</w:t>
            </w:r>
          </w:p>
        </w:tc>
        <w:tc>
          <w:tcPr>
            <w:tcW w:w="3095" w:type="dxa"/>
            <w:tcBorders>
              <w:top w:val="nil"/>
              <w:left w:val="nil"/>
              <w:bottom w:val="single" w:sz="4" w:space="0" w:color="auto"/>
              <w:right w:val="single" w:sz="4" w:space="0" w:color="auto"/>
            </w:tcBorders>
            <w:vAlign w:val="center"/>
          </w:tcPr>
          <w:p>
            <w:pPr>
              <w:widowControl/>
              <w:jc w:val="left"/>
              <w:rPr>
                <w:rFonts w:ascii="宋体" w:eastAsia="宋体" w:hAnsi="宋体"/>
                <w:kern w:val="0"/>
                <w:sz w:val="24"/>
                <w:szCs w:val="24"/>
              </w:rPr>
            </w:pPr>
            <w:r>
              <w:rPr>
                <w:rFonts w:ascii="宋体" w:hAnsi="宋体" w:hint="eastAsia"/>
                <w:kern w:val="0"/>
                <w:sz w:val="24"/>
                <w:szCs w:val="24"/>
              </w:rPr>
              <w:t xml:space="preserve">  生活补助</w:t>
            </w:r>
          </w:p>
        </w:tc>
        <w:tc>
          <w:tcPr>
            <w:tcW w:w="1597"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hint="eastAsia"/>
                <w:kern w:val="0"/>
                <w:sz w:val="24"/>
                <w:szCs w:val="24"/>
              </w:rPr>
              <w:t>932479</w:t>
            </w:r>
            <w:r>
              <w:rPr>
                <w:kern w:val="0"/>
                <w:sz w:val="24"/>
                <w:szCs w:val="24"/>
              </w:rPr>
              <w:t xml:space="preserve">      </w:t>
            </w:r>
          </w:p>
        </w:tc>
        <w:tc>
          <w:tcPr>
            <w:tcW w:w="1596"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hint="eastAsia"/>
                <w:kern w:val="0"/>
                <w:sz w:val="24"/>
                <w:szCs w:val="24"/>
              </w:rPr>
              <w:t>932479</w:t>
            </w:r>
            <w:r>
              <w:rPr>
                <w:kern w:val="0"/>
                <w:sz w:val="24"/>
                <w:szCs w:val="24"/>
              </w:rPr>
              <w:t xml:space="preserve">           </w:t>
            </w:r>
          </w:p>
        </w:tc>
        <w:tc>
          <w:tcPr>
            <w:tcW w:w="1477"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kern w:val="0"/>
                <w:sz w:val="24"/>
                <w:szCs w:val="24"/>
              </w:rPr>
              <w:t xml:space="preserve">        </w:t>
            </w:r>
          </w:p>
        </w:tc>
      </w:tr>
      <w:tr>
        <w:tblPrEx>
          <w:tblW w:w="9037" w:type="dxa"/>
          <w:tblInd w:w="0" w:type="dxa"/>
          <w:tblLayout w:type="fixed"/>
          <w:tblCellMar>
            <w:top w:w="0" w:type="dxa"/>
            <w:left w:w="108" w:type="dxa"/>
            <w:bottom w:w="0" w:type="dxa"/>
            <w:right w:w="108" w:type="dxa"/>
          </w:tblCellMar>
        </w:tblPrEx>
        <w:trPr>
          <w:trHeight w:val="420"/>
        </w:trPr>
        <w:tc>
          <w:tcPr>
            <w:tcW w:w="456" w:type="dxa"/>
            <w:tcBorders>
              <w:top w:val="nil"/>
              <w:left w:val="single" w:sz="4" w:space="0" w:color="auto"/>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22</w:t>
            </w:r>
          </w:p>
        </w:tc>
        <w:tc>
          <w:tcPr>
            <w:tcW w:w="816" w:type="dxa"/>
            <w:tcBorders>
              <w:top w:val="nil"/>
              <w:left w:val="nil"/>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30308</w:t>
            </w:r>
          </w:p>
        </w:tc>
        <w:tc>
          <w:tcPr>
            <w:tcW w:w="3095" w:type="dxa"/>
            <w:tcBorders>
              <w:top w:val="nil"/>
              <w:left w:val="nil"/>
              <w:bottom w:val="single" w:sz="4" w:space="0" w:color="auto"/>
              <w:right w:val="single" w:sz="4" w:space="0" w:color="auto"/>
            </w:tcBorders>
            <w:vAlign w:val="center"/>
          </w:tcPr>
          <w:p>
            <w:pPr>
              <w:widowControl/>
              <w:jc w:val="left"/>
              <w:rPr>
                <w:rFonts w:ascii="宋体" w:eastAsia="宋体" w:hAnsi="宋体"/>
                <w:kern w:val="0"/>
                <w:sz w:val="24"/>
                <w:szCs w:val="24"/>
              </w:rPr>
            </w:pPr>
            <w:r>
              <w:rPr>
                <w:rFonts w:ascii="宋体" w:hAnsi="宋体" w:hint="eastAsia"/>
                <w:kern w:val="0"/>
                <w:sz w:val="24"/>
                <w:szCs w:val="24"/>
              </w:rPr>
              <w:t xml:space="preserve">  助学金</w:t>
            </w:r>
          </w:p>
        </w:tc>
        <w:tc>
          <w:tcPr>
            <w:tcW w:w="1597"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hint="eastAsia"/>
                <w:kern w:val="0"/>
                <w:sz w:val="24"/>
                <w:szCs w:val="24"/>
              </w:rPr>
              <w:t>8361468.88</w:t>
            </w:r>
            <w:r>
              <w:rPr>
                <w:kern w:val="0"/>
                <w:sz w:val="24"/>
                <w:szCs w:val="24"/>
              </w:rPr>
              <w:t xml:space="preserve">        </w:t>
            </w:r>
          </w:p>
        </w:tc>
        <w:tc>
          <w:tcPr>
            <w:tcW w:w="1596"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hint="eastAsia"/>
                <w:kern w:val="0"/>
                <w:sz w:val="24"/>
                <w:szCs w:val="24"/>
              </w:rPr>
              <w:t>8361468.88</w:t>
            </w:r>
            <w:r>
              <w:rPr>
                <w:kern w:val="0"/>
                <w:sz w:val="24"/>
                <w:szCs w:val="24"/>
              </w:rPr>
              <w:t xml:space="preserve">        </w:t>
            </w:r>
          </w:p>
        </w:tc>
        <w:tc>
          <w:tcPr>
            <w:tcW w:w="1477"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ascii="宋体" w:hAnsi="宋体"/>
                <w:kern w:val="0"/>
                <w:sz w:val="24"/>
                <w:szCs w:val="24"/>
              </w:rPr>
              <w:t>　</w:t>
            </w:r>
          </w:p>
        </w:tc>
      </w:tr>
      <w:tr>
        <w:tblPrEx>
          <w:tblW w:w="9037" w:type="dxa"/>
          <w:tblInd w:w="0" w:type="dxa"/>
          <w:tblLayout w:type="fixed"/>
          <w:tblCellMar>
            <w:top w:w="0" w:type="dxa"/>
            <w:left w:w="108" w:type="dxa"/>
            <w:bottom w:w="0" w:type="dxa"/>
            <w:right w:w="108" w:type="dxa"/>
          </w:tblCellMar>
        </w:tblPrEx>
        <w:trPr>
          <w:trHeight w:val="420"/>
        </w:trPr>
        <w:tc>
          <w:tcPr>
            <w:tcW w:w="456" w:type="dxa"/>
            <w:tcBorders>
              <w:top w:val="nil"/>
              <w:left w:val="single" w:sz="4" w:space="0" w:color="auto"/>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23</w:t>
            </w:r>
          </w:p>
        </w:tc>
        <w:tc>
          <w:tcPr>
            <w:tcW w:w="816" w:type="dxa"/>
            <w:tcBorders>
              <w:top w:val="nil"/>
              <w:left w:val="nil"/>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30311</w:t>
            </w:r>
          </w:p>
        </w:tc>
        <w:tc>
          <w:tcPr>
            <w:tcW w:w="3095" w:type="dxa"/>
            <w:tcBorders>
              <w:top w:val="nil"/>
              <w:left w:val="nil"/>
              <w:bottom w:val="single" w:sz="4" w:space="0" w:color="auto"/>
              <w:right w:val="single" w:sz="4" w:space="0" w:color="auto"/>
            </w:tcBorders>
            <w:vAlign w:val="center"/>
          </w:tcPr>
          <w:p>
            <w:pPr>
              <w:widowControl/>
              <w:jc w:val="left"/>
              <w:rPr>
                <w:rFonts w:ascii="宋体" w:eastAsia="宋体" w:hAnsi="宋体"/>
                <w:kern w:val="0"/>
                <w:sz w:val="24"/>
                <w:szCs w:val="24"/>
              </w:rPr>
            </w:pPr>
            <w:r>
              <w:rPr>
                <w:rFonts w:ascii="宋体" w:hAnsi="宋体" w:hint="eastAsia"/>
                <w:kern w:val="0"/>
                <w:sz w:val="24"/>
                <w:szCs w:val="24"/>
              </w:rPr>
              <w:t xml:space="preserve">  住房公积金</w:t>
            </w:r>
          </w:p>
        </w:tc>
        <w:tc>
          <w:tcPr>
            <w:tcW w:w="1597"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hint="eastAsia"/>
                <w:kern w:val="0"/>
                <w:sz w:val="24"/>
                <w:szCs w:val="24"/>
              </w:rPr>
              <w:t>4621580.64</w:t>
            </w:r>
            <w:r>
              <w:rPr>
                <w:kern w:val="0"/>
                <w:sz w:val="24"/>
                <w:szCs w:val="24"/>
              </w:rPr>
              <w:t xml:space="preserve">       </w:t>
            </w:r>
          </w:p>
        </w:tc>
        <w:tc>
          <w:tcPr>
            <w:tcW w:w="1596"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hint="eastAsia"/>
                <w:kern w:val="0"/>
                <w:sz w:val="24"/>
                <w:szCs w:val="24"/>
              </w:rPr>
              <w:t>4621580.64</w:t>
            </w:r>
            <w:r>
              <w:rPr>
                <w:kern w:val="0"/>
                <w:sz w:val="24"/>
                <w:szCs w:val="24"/>
              </w:rPr>
              <w:t xml:space="preserve">        </w:t>
            </w:r>
          </w:p>
        </w:tc>
        <w:tc>
          <w:tcPr>
            <w:tcW w:w="1477"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ascii="宋体" w:hAnsi="宋体"/>
                <w:kern w:val="0"/>
                <w:sz w:val="24"/>
                <w:szCs w:val="24"/>
              </w:rPr>
              <w:t>　</w:t>
            </w:r>
          </w:p>
        </w:tc>
      </w:tr>
      <w:tr>
        <w:tblPrEx>
          <w:tblW w:w="9037" w:type="dxa"/>
          <w:tblInd w:w="0" w:type="dxa"/>
          <w:tblLayout w:type="fixed"/>
          <w:tblCellMar>
            <w:top w:w="0" w:type="dxa"/>
            <w:left w:w="108" w:type="dxa"/>
            <w:bottom w:w="0" w:type="dxa"/>
            <w:right w:w="108" w:type="dxa"/>
          </w:tblCellMar>
        </w:tblPrEx>
        <w:trPr>
          <w:trHeight w:val="420"/>
        </w:trPr>
        <w:tc>
          <w:tcPr>
            <w:tcW w:w="456" w:type="dxa"/>
            <w:tcBorders>
              <w:top w:val="nil"/>
              <w:left w:val="single" w:sz="4" w:space="0" w:color="auto"/>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24</w:t>
            </w:r>
          </w:p>
        </w:tc>
        <w:tc>
          <w:tcPr>
            <w:tcW w:w="816" w:type="dxa"/>
            <w:tcBorders>
              <w:top w:val="nil"/>
              <w:left w:val="nil"/>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30313</w:t>
            </w:r>
          </w:p>
        </w:tc>
        <w:tc>
          <w:tcPr>
            <w:tcW w:w="3095" w:type="dxa"/>
            <w:tcBorders>
              <w:top w:val="nil"/>
              <w:left w:val="nil"/>
              <w:bottom w:val="single" w:sz="4" w:space="0" w:color="auto"/>
              <w:right w:val="single" w:sz="4" w:space="0" w:color="auto"/>
            </w:tcBorders>
            <w:vAlign w:val="center"/>
          </w:tcPr>
          <w:p>
            <w:pPr>
              <w:widowControl/>
              <w:jc w:val="left"/>
              <w:rPr>
                <w:rFonts w:ascii="宋体" w:eastAsia="宋体" w:hAnsi="宋体"/>
                <w:kern w:val="0"/>
                <w:sz w:val="24"/>
                <w:szCs w:val="24"/>
              </w:rPr>
            </w:pPr>
            <w:r>
              <w:rPr>
                <w:rFonts w:ascii="宋体" w:hAnsi="宋体" w:hint="eastAsia"/>
                <w:kern w:val="0"/>
                <w:sz w:val="24"/>
                <w:szCs w:val="24"/>
              </w:rPr>
              <w:t xml:space="preserve">  购房补贴</w:t>
            </w:r>
          </w:p>
        </w:tc>
        <w:tc>
          <w:tcPr>
            <w:tcW w:w="1597"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hint="eastAsia"/>
                <w:kern w:val="0"/>
                <w:sz w:val="24"/>
                <w:szCs w:val="24"/>
              </w:rPr>
              <w:t>716194</w:t>
            </w:r>
            <w:r>
              <w:rPr>
                <w:kern w:val="0"/>
                <w:sz w:val="24"/>
                <w:szCs w:val="24"/>
              </w:rPr>
              <w:t xml:space="preserve">         </w:t>
            </w:r>
          </w:p>
        </w:tc>
        <w:tc>
          <w:tcPr>
            <w:tcW w:w="1596"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hint="eastAsia"/>
                <w:kern w:val="0"/>
                <w:sz w:val="24"/>
                <w:szCs w:val="24"/>
              </w:rPr>
              <w:t>716194</w:t>
            </w:r>
            <w:r>
              <w:rPr>
                <w:kern w:val="0"/>
                <w:sz w:val="24"/>
                <w:szCs w:val="24"/>
              </w:rPr>
              <w:t xml:space="preserve">           </w:t>
            </w:r>
          </w:p>
        </w:tc>
        <w:tc>
          <w:tcPr>
            <w:tcW w:w="1477"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rFonts w:ascii="宋体" w:hAnsi="宋体"/>
                <w:kern w:val="0"/>
                <w:sz w:val="24"/>
                <w:szCs w:val="24"/>
              </w:rPr>
              <w:t>　</w:t>
            </w:r>
          </w:p>
        </w:tc>
      </w:tr>
      <w:tr>
        <w:tblPrEx>
          <w:tblW w:w="9037" w:type="dxa"/>
          <w:tblInd w:w="0" w:type="dxa"/>
          <w:tblLayout w:type="fixed"/>
          <w:tblCellMar>
            <w:top w:w="0" w:type="dxa"/>
            <w:left w:w="108" w:type="dxa"/>
            <w:bottom w:w="0" w:type="dxa"/>
            <w:right w:w="108" w:type="dxa"/>
          </w:tblCellMar>
        </w:tblPrEx>
        <w:trPr>
          <w:trHeight w:val="420"/>
        </w:trPr>
        <w:tc>
          <w:tcPr>
            <w:tcW w:w="456" w:type="dxa"/>
            <w:tcBorders>
              <w:top w:val="nil"/>
              <w:left w:val="single" w:sz="4" w:space="0" w:color="auto"/>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25</w:t>
            </w:r>
          </w:p>
        </w:tc>
        <w:tc>
          <w:tcPr>
            <w:tcW w:w="816" w:type="dxa"/>
            <w:tcBorders>
              <w:top w:val="nil"/>
              <w:left w:val="nil"/>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310</w:t>
            </w:r>
          </w:p>
        </w:tc>
        <w:tc>
          <w:tcPr>
            <w:tcW w:w="3095" w:type="dxa"/>
            <w:tcBorders>
              <w:top w:val="nil"/>
              <w:left w:val="nil"/>
              <w:bottom w:val="single" w:sz="4" w:space="0" w:color="auto"/>
              <w:right w:val="single" w:sz="4" w:space="0" w:color="auto"/>
            </w:tcBorders>
            <w:vAlign w:val="center"/>
          </w:tcPr>
          <w:p>
            <w:pPr>
              <w:widowControl/>
              <w:jc w:val="left"/>
              <w:rPr>
                <w:rFonts w:ascii="宋体" w:eastAsia="宋体" w:hAnsi="宋体"/>
                <w:kern w:val="0"/>
                <w:sz w:val="24"/>
                <w:szCs w:val="24"/>
              </w:rPr>
            </w:pPr>
            <w:r>
              <w:rPr>
                <w:rFonts w:ascii="宋体" w:hAnsi="宋体" w:hint="eastAsia"/>
                <w:kern w:val="0"/>
                <w:sz w:val="24"/>
                <w:szCs w:val="24"/>
              </w:rPr>
              <w:t>其他资本性支出</w:t>
            </w:r>
          </w:p>
        </w:tc>
        <w:tc>
          <w:tcPr>
            <w:tcW w:w="1597"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kern w:val="0"/>
                <w:sz w:val="24"/>
                <w:szCs w:val="24"/>
              </w:rPr>
              <w:t xml:space="preserve">        </w:t>
            </w:r>
          </w:p>
        </w:tc>
        <w:tc>
          <w:tcPr>
            <w:tcW w:w="1596"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p>
        </w:tc>
        <w:tc>
          <w:tcPr>
            <w:tcW w:w="1477"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kern w:val="0"/>
                <w:sz w:val="24"/>
                <w:szCs w:val="24"/>
              </w:rPr>
              <w:t xml:space="preserve">        </w:t>
            </w:r>
          </w:p>
        </w:tc>
      </w:tr>
      <w:tr>
        <w:tblPrEx>
          <w:tblW w:w="9037" w:type="dxa"/>
          <w:tblInd w:w="0" w:type="dxa"/>
          <w:tblLayout w:type="fixed"/>
          <w:tblCellMar>
            <w:top w:w="0" w:type="dxa"/>
            <w:left w:w="108" w:type="dxa"/>
            <w:bottom w:w="0" w:type="dxa"/>
            <w:right w:w="108" w:type="dxa"/>
          </w:tblCellMar>
        </w:tblPrEx>
        <w:trPr>
          <w:trHeight w:val="420"/>
        </w:trPr>
        <w:tc>
          <w:tcPr>
            <w:tcW w:w="456" w:type="dxa"/>
            <w:tcBorders>
              <w:top w:val="nil"/>
              <w:left w:val="single" w:sz="4" w:space="0" w:color="auto"/>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26</w:t>
            </w:r>
          </w:p>
        </w:tc>
        <w:tc>
          <w:tcPr>
            <w:tcW w:w="816" w:type="dxa"/>
            <w:tcBorders>
              <w:top w:val="nil"/>
              <w:left w:val="nil"/>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31002</w:t>
            </w:r>
          </w:p>
        </w:tc>
        <w:tc>
          <w:tcPr>
            <w:tcW w:w="3095" w:type="dxa"/>
            <w:tcBorders>
              <w:top w:val="nil"/>
              <w:left w:val="nil"/>
              <w:bottom w:val="single" w:sz="4" w:space="0" w:color="auto"/>
              <w:right w:val="nil"/>
            </w:tcBorders>
            <w:vAlign w:val="center"/>
          </w:tcPr>
          <w:p>
            <w:pPr>
              <w:widowControl/>
              <w:jc w:val="left"/>
              <w:rPr>
                <w:rFonts w:ascii="宋体" w:eastAsia="宋体" w:hAnsi="宋体"/>
                <w:kern w:val="0"/>
                <w:sz w:val="24"/>
                <w:szCs w:val="24"/>
              </w:rPr>
            </w:pPr>
            <w:r>
              <w:rPr>
                <w:rFonts w:ascii="宋体" w:hAnsi="宋体" w:hint="eastAsia"/>
                <w:kern w:val="0"/>
                <w:sz w:val="24"/>
                <w:szCs w:val="24"/>
              </w:rPr>
              <w:t xml:space="preserve">  办公设备购置</w:t>
            </w:r>
          </w:p>
        </w:tc>
        <w:tc>
          <w:tcPr>
            <w:tcW w:w="1597" w:type="dxa"/>
            <w:tcBorders>
              <w:top w:val="nil"/>
              <w:left w:val="single" w:sz="4" w:space="0" w:color="auto"/>
              <w:bottom w:val="single" w:sz="4" w:space="0" w:color="auto"/>
              <w:right w:val="single" w:sz="4" w:space="0" w:color="auto"/>
            </w:tcBorders>
            <w:vAlign w:val="center"/>
          </w:tcPr>
          <w:p>
            <w:pPr>
              <w:widowControl/>
              <w:jc w:val="center"/>
              <w:rPr>
                <w:rFonts w:eastAsia="宋体"/>
                <w:kern w:val="0"/>
                <w:sz w:val="24"/>
                <w:szCs w:val="24"/>
              </w:rPr>
            </w:pPr>
            <w:r>
              <w:rPr>
                <w:kern w:val="0"/>
                <w:sz w:val="24"/>
                <w:szCs w:val="24"/>
              </w:rPr>
              <w:t xml:space="preserve">        </w:t>
            </w:r>
          </w:p>
        </w:tc>
        <w:tc>
          <w:tcPr>
            <w:tcW w:w="1596"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kern w:val="0"/>
                <w:sz w:val="24"/>
                <w:szCs w:val="24"/>
              </w:rPr>
              <w:t xml:space="preserve">           </w:t>
            </w:r>
          </w:p>
        </w:tc>
        <w:tc>
          <w:tcPr>
            <w:tcW w:w="1477"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kern w:val="0"/>
                <w:sz w:val="24"/>
                <w:szCs w:val="24"/>
              </w:rPr>
              <w:t xml:space="preserve">        </w:t>
            </w:r>
          </w:p>
        </w:tc>
      </w:tr>
      <w:tr>
        <w:tblPrEx>
          <w:tblW w:w="9037" w:type="dxa"/>
          <w:tblInd w:w="0" w:type="dxa"/>
          <w:tblLayout w:type="fixed"/>
          <w:tblCellMar>
            <w:top w:w="0" w:type="dxa"/>
            <w:left w:w="108" w:type="dxa"/>
            <w:bottom w:w="0" w:type="dxa"/>
            <w:right w:w="108" w:type="dxa"/>
          </w:tblCellMar>
        </w:tblPrEx>
        <w:trPr>
          <w:trHeight w:val="420"/>
        </w:trPr>
        <w:tc>
          <w:tcPr>
            <w:tcW w:w="456" w:type="dxa"/>
            <w:tcBorders>
              <w:top w:val="nil"/>
              <w:left w:val="single" w:sz="4" w:space="0" w:color="auto"/>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27</w:t>
            </w:r>
          </w:p>
        </w:tc>
        <w:tc>
          <w:tcPr>
            <w:tcW w:w="816" w:type="dxa"/>
            <w:tcBorders>
              <w:top w:val="nil"/>
              <w:left w:val="nil"/>
              <w:bottom w:val="single" w:sz="4" w:space="0" w:color="auto"/>
              <w:right w:val="single" w:sz="4" w:space="0" w:color="auto"/>
            </w:tcBorders>
            <w:vAlign w:val="center"/>
          </w:tcPr>
          <w:p>
            <w:pPr>
              <w:widowControl/>
              <w:jc w:val="center"/>
              <w:rPr>
                <w:rFonts w:ascii="宋体" w:eastAsia="宋体" w:hAnsi="宋体"/>
                <w:kern w:val="0"/>
                <w:sz w:val="24"/>
                <w:szCs w:val="24"/>
              </w:rPr>
            </w:pPr>
            <w:r>
              <w:rPr>
                <w:rFonts w:ascii="宋体" w:hAnsi="宋体" w:hint="eastAsia"/>
                <w:kern w:val="0"/>
                <w:sz w:val="24"/>
                <w:szCs w:val="24"/>
              </w:rPr>
              <w:t>31003</w:t>
            </w:r>
          </w:p>
        </w:tc>
        <w:tc>
          <w:tcPr>
            <w:tcW w:w="3095" w:type="dxa"/>
            <w:tcBorders>
              <w:top w:val="nil"/>
              <w:left w:val="nil"/>
              <w:bottom w:val="single" w:sz="4" w:space="0" w:color="auto"/>
              <w:right w:val="single" w:sz="8" w:space="0" w:color="auto"/>
            </w:tcBorders>
            <w:vAlign w:val="center"/>
          </w:tcPr>
          <w:p>
            <w:pPr>
              <w:widowControl/>
              <w:jc w:val="left"/>
              <w:rPr>
                <w:rFonts w:ascii="宋体" w:eastAsia="宋体" w:hAnsi="宋体"/>
                <w:kern w:val="0"/>
                <w:sz w:val="24"/>
                <w:szCs w:val="24"/>
              </w:rPr>
            </w:pPr>
            <w:r>
              <w:rPr>
                <w:rFonts w:ascii="宋体" w:hAnsi="宋体" w:hint="eastAsia"/>
                <w:kern w:val="0"/>
                <w:sz w:val="24"/>
                <w:szCs w:val="24"/>
              </w:rPr>
              <w:t xml:space="preserve">  专用设备购置</w:t>
            </w:r>
          </w:p>
        </w:tc>
        <w:tc>
          <w:tcPr>
            <w:tcW w:w="1597" w:type="dxa"/>
            <w:tcBorders>
              <w:top w:val="nil"/>
              <w:left w:val="single" w:sz="4" w:space="0" w:color="auto"/>
              <w:bottom w:val="single" w:sz="4" w:space="0" w:color="auto"/>
              <w:right w:val="single" w:sz="4" w:space="0" w:color="auto"/>
            </w:tcBorders>
            <w:vAlign w:val="center"/>
          </w:tcPr>
          <w:p>
            <w:pPr>
              <w:widowControl/>
              <w:jc w:val="center"/>
              <w:rPr>
                <w:rFonts w:eastAsia="宋体"/>
                <w:kern w:val="0"/>
                <w:sz w:val="24"/>
                <w:szCs w:val="24"/>
              </w:rPr>
            </w:pPr>
            <w:r>
              <w:rPr>
                <w:kern w:val="0"/>
                <w:sz w:val="24"/>
                <w:szCs w:val="24"/>
              </w:rPr>
              <w:t xml:space="preserve">           </w:t>
            </w:r>
          </w:p>
        </w:tc>
        <w:tc>
          <w:tcPr>
            <w:tcW w:w="1596"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r>
              <w:rPr>
                <w:kern w:val="0"/>
                <w:sz w:val="24"/>
                <w:szCs w:val="24"/>
              </w:rPr>
              <w:t xml:space="preserve">           </w:t>
            </w:r>
          </w:p>
        </w:tc>
        <w:tc>
          <w:tcPr>
            <w:tcW w:w="1477" w:type="dxa"/>
            <w:tcBorders>
              <w:top w:val="nil"/>
              <w:left w:val="nil"/>
              <w:bottom w:val="single" w:sz="4" w:space="0" w:color="auto"/>
              <w:right w:val="single" w:sz="4" w:space="0" w:color="auto"/>
            </w:tcBorders>
            <w:vAlign w:val="center"/>
          </w:tcPr>
          <w:p>
            <w:pPr>
              <w:widowControl/>
              <w:jc w:val="center"/>
              <w:rPr>
                <w:rFonts w:eastAsia="宋体"/>
                <w:kern w:val="0"/>
                <w:sz w:val="24"/>
                <w:szCs w:val="24"/>
              </w:rPr>
            </w:pPr>
          </w:p>
        </w:tc>
      </w:tr>
    </w:tbl>
    <w:p>
      <w:pPr>
        <w:pStyle w:val="ListParagraph"/>
        <w:numPr>
          <w:ilvl w:val="0"/>
          <w:numId w:val="2"/>
        </w:numPr>
        <w:snapToGrid w:val="0"/>
        <w:spacing w:line="520" w:lineRule="exact"/>
        <w:ind w:firstLineChars="0"/>
        <w:rPr>
          <w:rFonts w:ascii="宋体" w:hAnsi="宋体" w:cs="Times New Roman"/>
          <w:b/>
          <w:sz w:val="32"/>
          <w:szCs w:val="32"/>
        </w:rPr>
      </w:pPr>
      <w:r>
        <w:rPr>
          <w:rFonts w:ascii="宋体" w:hAnsi="宋体" w:hint="eastAsia"/>
          <w:sz w:val="32"/>
          <w:szCs w:val="32"/>
        </w:rPr>
        <w:t>年末结转和结余情况。</w:t>
      </w:r>
    </w:p>
    <w:tbl>
      <w:tblPr>
        <w:tblStyle w:val="TableNormal"/>
        <w:tblW w:w="10440" w:type="dxa"/>
        <w:tblInd w:w="-972" w:type="dxa"/>
        <w:tblLayout w:type="fixed"/>
        <w:tblCellMar>
          <w:top w:w="0" w:type="dxa"/>
          <w:left w:w="108" w:type="dxa"/>
          <w:bottom w:w="0" w:type="dxa"/>
          <w:right w:w="108" w:type="dxa"/>
        </w:tblCellMar>
      </w:tblPr>
      <w:tblGrid>
        <w:gridCol w:w="1080"/>
        <w:gridCol w:w="1276"/>
        <w:gridCol w:w="1418"/>
        <w:gridCol w:w="850"/>
        <w:gridCol w:w="776"/>
        <w:gridCol w:w="900"/>
        <w:gridCol w:w="900"/>
        <w:gridCol w:w="360"/>
        <w:gridCol w:w="466"/>
        <w:gridCol w:w="1334"/>
        <w:gridCol w:w="1080"/>
      </w:tblGrid>
      <w:tr>
        <w:tblPrEx>
          <w:tblW w:w="10440" w:type="dxa"/>
          <w:tblInd w:w="-972" w:type="dxa"/>
          <w:tblLayout w:type="fixed"/>
          <w:tblCellMar>
            <w:top w:w="0" w:type="dxa"/>
            <w:left w:w="108" w:type="dxa"/>
            <w:bottom w:w="0" w:type="dxa"/>
            <w:right w:w="108" w:type="dxa"/>
          </w:tblCellMar>
        </w:tblPrEx>
        <w:trPr>
          <w:trHeight w:val="390"/>
        </w:trPr>
        <w:tc>
          <w:tcPr>
            <w:tcW w:w="10440" w:type="dxa"/>
            <w:gridSpan w:val="11"/>
            <w:tcBorders>
              <w:top w:val="nil"/>
              <w:left w:val="nil"/>
              <w:bottom w:val="nil"/>
              <w:right w:val="nil"/>
            </w:tcBorders>
            <w:vAlign w:val="bottom"/>
          </w:tcPr>
          <w:p>
            <w:pPr>
              <w:widowControl/>
              <w:jc w:val="center"/>
              <w:rPr>
                <w:rFonts w:ascii="宋体" w:eastAsia="宋体" w:hAnsi="宋体"/>
                <w:kern w:val="0"/>
                <w:sz w:val="32"/>
                <w:szCs w:val="32"/>
              </w:rPr>
            </w:pPr>
            <w:r>
              <w:rPr>
                <w:rFonts w:ascii="宋体" w:hAnsi="宋体" w:hint="eastAsia"/>
                <w:kern w:val="0"/>
                <w:sz w:val="32"/>
                <w:szCs w:val="32"/>
              </w:rPr>
              <w:t>年末结转结余情况表</w:t>
            </w:r>
          </w:p>
        </w:tc>
      </w:tr>
      <w:tr>
        <w:tblPrEx>
          <w:tblW w:w="10440" w:type="dxa"/>
          <w:tblInd w:w="-972" w:type="dxa"/>
          <w:tblLayout w:type="fixed"/>
          <w:tblCellMar>
            <w:top w:w="0" w:type="dxa"/>
            <w:left w:w="108" w:type="dxa"/>
            <w:bottom w:w="0" w:type="dxa"/>
            <w:right w:w="108" w:type="dxa"/>
          </w:tblCellMar>
        </w:tblPrEx>
        <w:trPr>
          <w:trHeight w:val="289"/>
        </w:trPr>
        <w:tc>
          <w:tcPr>
            <w:tcW w:w="3774" w:type="dxa"/>
            <w:gridSpan w:val="3"/>
            <w:tcBorders>
              <w:top w:val="nil"/>
              <w:left w:val="nil"/>
              <w:bottom w:val="single" w:sz="4" w:space="0" w:color="000000"/>
              <w:right w:val="nil"/>
            </w:tcBorders>
            <w:vAlign w:val="bottom"/>
          </w:tcPr>
          <w:p>
            <w:pPr>
              <w:widowControl/>
              <w:jc w:val="left"/>
              <w:rPr>
                <w:rFonts w:ascii="宋体" w:eastAsia="宋体" w:hAnsi="宋体"/>
                <w:kern w:val="0"/>
                <w:sz w:val="24"/>
                <w:szCs w:val="24"/>
              </w:rPr>
            </w:pPr>
            <w:r>
              <w:rPr>
                <w:rFonts w:ascii="宋体" w:hAnsi="宋体" w:hint="eastAsia"/>
                <w:kern w:val="0"/>
                <w:sz w:val="24"/>
                <w:szCs w:val="24"/>
              </w:rPr>
              <w:t>编制单位：香格里拉市第一中学</w:t>
            </w:r>
          </w:p>
        </w:tc>
        <w:tc>
          <w:tcPr>
            <w:tcW w:w="850" w:type="dxa"/>
            <w:tcBorders>
              <w:top w:val="nil"/>
              <w:left w:val="nil"/>
              <w:bottom w:val="single" w:sz="4" w:space="0" w:color="000000"/>
              <w:right w:val="nil"/>
            </w:tcBorders>
            <w:vAlign w:val="bottom"/>
          </w:tcPr>
          <w:p>
            <w:pPr>
              <w:widowControl/>
              <w:jc w:val="center"/>
              <w:rPr>
                <w:rFonts w:ascii="宋体" w:eastAsia="宋体" w:hAnsi="宋体"/>
                <w:kern w:val="0"/>
                <w:sz w:val="24"/>
                <w:szCs w:val="24"/>
              </w:rPr>
            </w:pPr>
          </w:p>
        </w:tc>
        <w:tc>
          <w:tcPr>
            <w:tcW w:w="776" w:type="dxa"/>
            <w:tcBorders>
              <w:top w:val="nil"/>
              <w:left w:val="nil"/>
              <w:bottom w:val="single" w:sz="4" w:space="0" w:color="000000"/>
              <w:right w:val="nil"/>
            </w:tcBorders>
            <w:vAlign w:val="bottom"/>
          </w:tcPr>
          <w:p>
            <w:pPr>
              <w:widowControl/>
              <w:jc w:val="center"/>
              <w:rPr>
                <w:rFonts w:ascii="宋体" w:eastAsia="宋体" w:hAnsi="宋体"/>
                <w:kern w:val="0"/>
                <w:sz w:val="24"/>
                <w:szCs w:val="24"/>
              </w:rPr>
            </w:pPr>
          </w:p>
        </w:tc>
        <w:tc>
          <w:tcPr>
            <w:tcW w:w="900" w:type="dxa"/>
            <w:tcBorders>
              <w:top w:val="nil"/>
              <w:left w:val="nil"/>
              <w:bottom w:val="single" w:sz="4" w:space="0" w:color="000000"/>
              <w:right w:val="nil"/>
            </w:tcBorders>
            <w:vAlign w:val="bottom"/>
          </w:tcPr>
          <w:p>
            <w:pPr>
              <w:widowControl/>
              <w:jc w:val="left"/>
              <w:rPr>
                <w:rFonts w:ascii="宋体" w:eastAsia="宋体" w:hAnsi="宋体"/>
                <w:kern w:val="0"/>
                <w:sz w:val="24"/>
                <w:szCs w:val="24"/>
              </w:rPr>
            </w:pPr>
          </w:p>
        </w:tc>
        <w:tc>
          <w:tcPr>
            <w:tcW w:w="900" w:type="dxa"/>
            <w:tcBorders>
              <w:top w:val="nil"/>
              <w:left w:val="nil"/>
              <w:bottom w:val="single" w:sz="4" w:space="0" w:color="000000"/>
              <w:right w:val="nil"/>
            </w:tcBorders>
            <w:vAlign w:val="bottom"/>
          </w:tcPr>
          <w:p>
            <w:pPr>
              <w:widowControl/>
              <w:jc w:val="left"/>
              <w:rPr>
                <w:rFonts w:ascii="宋体" w:eastAsia="宋体" w:hAnsi="宋体"/>
                <w:kern w:val="0"/>
                <w:sz w:val="24"/>
                <w:szCs w:val="24"/>
              </w:rPr>
            </w:pPr>
          </w:p>
        </w:tc>
        <w:tc>
          <w:tcPr>
            <w:tcW w:w="360" w:type="dxa"/>
            <w:tcBorders>
              <w:top w:val="nil"/>
              <w:left w:val="nil"/>
              <w:bottom w:val="single" w:sz="4" w:space="0" w:color="000000"/>
              <w:right w:val="nil"/>
            </w:tcBorders>
            <w:vAlign w:val="bottom"/>
          </w:tcPr>
          <w:p>
            <w:pPr>
              <w:widowControl/>
              <w:jc w:val="left"/>
              <w:rPr>
                <w:rFonts w:ascii="宋体" w:eastAsia="宋体" w:hAnsi="宋体"/>
                <w:kern w:val="0"/>
                <w:sz w:val="24"/>
                <w:szCs w:val="24"/>
              </w:rPr>
            </w:pPr>
          </w:p>
        </w:tc>
        <w:tc>
          <w:tcPr>
            <w:tcW w:w="466" w:type="dxa"/>
            <w:tcBorders>
              <w:top w:val="nil"/>
              <w:left w:val="nil"/>
              <w:bottom w:val="single" w:sz="4" w:space="0" w:color="000000"/>
              <w:right w:val="nil"/>
            </w:tcBorders>
            <w:vAlign w:val="bottom"/>
          </w:tcPr>
          <w:p>
            <w:pPr>
              <w:widowControl/>
              <w:jc w:val="left"/>
              <w:rPr>
                <w:rFonts w:ascii="宋体" w:eastAsia="宋体" w:hAnsi="宋体"/>
                <w:kern w:val="0"/>
                <w:sz w:val="24"/>
                <w:szCs w:val="24"/>
              </w:rPr>
            </w:pPr>
          </w:p>
        </w:tc>
        <w:tc>
          <w:tcPr>
            <w:tcW w:w="1334" w:type="dxa"/>
            <w:tcBorders>
              <w:top w:val="nil"/>
              <w:left w:val="nil"/>
              <w:bottom w:val="single" w:sz="4" w:space="0" w:color="000000"/>
              <w:right w:val="nil"/>
            </w:tcBorders>
            <w:vAlign w:val="bottom"/>
          </w:tcPr>
          <w:p>
            <w:pPr>
              <w:widowControl/>
              <w:jc w:val="left"/>
              <w:rPr>
                <w:rFonts w:ascii="宋体" w:eastAsia="宋体" w:hAnsi="宋体"/>
                <w:kern w:val="0"/>
                <w:sz w:val="24"/>
                <w:szCs w:val="24"/>
              </w:rPr>
            </w:pPr>
          </w:p>
        </w:tc>
        <w:tc>
          <w:tcPr>
            <w:tcW w:w="1080" w:type="dxa"/>
            <w:tcBorders>
              <w:top w:val="nil"/>
              <w:left w:val="nil"/>
              <w:bottom w:val="single" w:sz="4" w:space="0" w:color="000000"/>
              <w:right w:val="nil"/>
            </w:tcBorders>
            <w:vAlign w:val="bottom"/>
          </w:tcPr>
          <w:p>
            <w:pPr>
              <w:widowControl/>
              <w:jc w:val="center"/>
              <w:rPr>
                <w:rFonts w:ascii="宋体" w:eastAsia="宋体" w:hAnsi="宋体"/>
                <w:kern w:val="0"/>
                <w:sz w:val="24"/>
                <w:szCs w:val="24"/>
              </w:rPr>
            </w:pPr>
            <w:r>
              <w:rPr>
                <w:rFonts w:ascii="宋体" w:hAnsi="宋体" w:hint="eastAsia"/>
                <w:kern w:val="0"/>
                <w:sz w:val="24"/>
                <w:szCs w:val="24"/>
              </w:rPr>
              <w:t>单位：元</w:t>
            </w:r>
          </w:p>
        </w:tc>
      </w:tr>
      <w:tr>
        <w:tblPrEx>
          <w:tblW w:w="10440" w:type="dxa"/>
          <w:tblInd w:w="-972" w:type="dxa"/>
          <w:tblLayout w:type="fixed"/>
          <w:tblCellMar>
            <w:top w:w="0" w:type="dxa"/>
            <w:left w:w="108" w:type="dxa"/>
            <w:bottom w:w="0" w:type="dxa"/>
            <w:right w:w="108" w:type="dxa"/>
          </w:tblCellMar>
        </w:tblPrEx>
        <w:trPr>
          <w:trHeight w:val="593"/>
        </w:trPr>
        <w:tc>
          <w:tcPr>
            <w:tcW w:w="1080" w:type="dxa"/>
            <w:tcBorders>
              <w:top w:val="single" w:sz="4" w:space="0" w:color="000000"/>
              <w:left w:val="single" w:sz="4" w:space="0" w:color="000000"/>
              <w:bottom w:val="single" w:sz="4" w:space="0" w:color="000000"/>
              <w:right w:val="single" w:sz="4" w:space="0" w:color="000000"/>
            </w:tcBorders>
            <w:shd w:val="clear" w:color="auto" w:fill="C0C0C0"/>
            <w:vAlign w:val="center"/>
          </w:tcPr>
          <w:p>
            <w:pPr>
              <w:widowControl/>
              <w:jc w:val="left"/>
              <w:rPr>
                <w:rFonts w:ascii="宋体" w:eastAsia="宋体" w:hAnsi="宋体"/>
                <w:color w:val="000000"/>
                <w:kern w:val="0"/>
                <w:sz w:val="15"/>
                <w:szCs w:val="15"/>
              </w:rPr>
            </w:pPr>
            <w:r>
              <w:rPr>
                <w:rFonts w:ascii="宋体" w:hAnsi="宋体" w:hint="eastAsia"/>
                <w:color w:val="000000"/>
                <w:kern w:val="0"/>
                <w:sz w:val="15"/>
                <w:szCs w:val="15"/>
              </w:rPr>
              <w:t>　</w:t>
            </w:r>
          </w:p>
        </w:tc>
        <w:tc>
          <w:tcPr>
            <w:tcW w:w="2694" w:type="dxa"/>
            <w:gridSpan w:val="2"/>
            <w:tcBorders>
              <w:top w:val="single" w:sz="4" w:space="0" w:color="000000"/>
              <w:left w:val="nil"/>
              <w:bottom w:val="single" w:sz="4" w:space="0" w:color="000000"/>
              <w:right w:val="single" w:sz="4" w:space="0" w:color="000000"/>
            </w:tcBorders>
            <w:shd w:val="clear" w:color="auto" w:fill="C0C0C0"/>
            <w:vAlign w:val="center"/>
          </w:tcPr>
          <w:p>
            <w:pPr>
              <w:widowControl/>
              <w:jc w:val="center"/>
              <w:rPr>
                <w:rFonts w:ascii="宋体" w:eastAsia="宋体" w:hAnsi="宋体"/>
                <w:color w:val="000000"/>
                <w:kern w:val="0"/>
                <w:sz w:val="15"/>
                <w:szCs w:val="15"/>
              </w:rPr>
            </w:pPr>
            <w:r>
              <w:rPr>
                <w:rFonts w:ascii="宋体" w:hAnsi="宋体" w:hint="eastAsia"/>
                <w:color w:val="000000"/>
                <w:kern w:val="0"/>
                <w:sz w:val="15"/>
                <w:szCs w:val="15"/>
              </w:rPr>
              <w:t>调整前年初结转和结余</w:t>
            </w:r>
          </w:p>
        </w:tc>
        <w:tc>
          <w:tcPr>
            <w:tcW w:w="850" w:type="dxa"/>
            <w:tcBorders>
              <w:top w:val="single" w:sz="4" w:space="0" w:color="000000"/>
              <w:left w:val="nil"/>
              <w:bottom w:val="single" w:sz="4" w:space="0" w:color="000000"/>
              <w:right w:val="single" w:sz="4" w:space="0" w:color="000000"/>
            </w:tcBorders>
            <w:shd w:val="clear" w:color="auto" w:fill="C0C0C0"/>
            <w:vAlign w:val="center"/>
          </w:tcPr>
          <w:p>
            <w:pPr>
              <w:widowControl/>
              <w:jc w:val="left"/>
              <w:rPr>
                <w:rFonts w:ascii="宋体" w:eastAsia="宋体" w:hAnsi="宋体"/>
                <w:color w:val="000000"/>
                <w:kern w:val="0"/>
                <w:sz w:val="15"/>
                <w:szCs w:val="15"/>
              </w:rPr>
            </w:pPr>
            <w:r>
              <w:rPr>
                <w:rFonts w:ascii="宋体" w:hAnsi="宋体" w:hint="eastAsia"/>
                <w:color w:val="000000"/>
                <w:kern w:val="0"/>
                <w:sz w:val="15"/>
                <w:szCs w:val="15"/>
              </w:rPr>
              <w:t>变动项目</w:t>
            </w:r>
          </w:p>
        </w:tc>
        <w:tc>
          <w:tcPr>
            <w:tcW w:w="776" w:type="dxa"/>
            <w:tcBorders>
              <w:top w:val="single" w:sz="4" w:space="0" w:color="000000"/>
              <w:left w:val="nil"/>
              <w:bottom w:val="single" w:sz="4" w:space="0" w:color="000000"/>
              <w:right w:val="single" w:sz="4" w:space="0" w:color="000000"/>
            </w:tcBorders>
            <w:shd w:val="clear" w:color="auto" w:fill="C0C0C0"/>
            <w:vAlign w:val="center"/>
          </w:tcPr>
          <w:p>
            <w:pPr>
              <w:widowControl/>
              <w:jc w:val="left"/>
              <w:rPr>
                <w:rFonts w:ascii="宋体" w:eastAsia="宋体" w:hAnsi="宋体"/>
                <w:color w:val="000000"/>
                <w:kern w:val="0"/>
                <w:sz w:val="15"/>
                <w:szCs w:val="15"/>
              </w:rPr>
            </w:pPr>
            <w:r>
              <w:rPr>
                <w:rFonts w:ascii="宋体" w:hAnsi="宋体" w:hint="eastAsia"/>
                <w:color w:val="000000"/>
                <w:kern w:val="0"/>
                <w:sz w:val="15"/>
                <w:szCs w:val="15"/>
              </w:rPr>
              <w:t>　</w:t>
            </w:r>
          </w:p>
        </w:tc>
        <w:tc>
          <w:tcPr>
            <w:tcW w:w="900" w:type="dxa"/>
            <w:tcBorders>
              <w:top w:val="single" w:sz="4" w:space="0" w:color="000000"/>
              <w:left w:val="nil"/>
              <w:bottom w:val="single" w:sz="4" w:space="0" w:color="000000"/>
              <w:right w:val="single" w:sz="4" w:space="0" w:color="000000"/>
            </w:tcBorders>
            <w:shd w:val="clear" w:color="auto" w:fill="C0C0C0"/>
            <w:vAlign w:val="center"/>
          </w:tcPr>
          <w:p>
            <w:pPr>
              <w:widowControl/>
              <w:jc w:val="left"/>
              <w:rPr>
                <w:rFonts w:ascii="宋体" w:eastAsia="宋体" w:hAnsi="宋体"/>
                <w:color w:val="000000"/>
                <w:kern w:val="0"/>
                <w:sz w:val="15"/>
                <w:szCs w:val="15"/>
              </w:rPr>
            </w:pPr>
            <w:r>
              <w:rPr>
                <w:rFonts w:ascii="宋体" w:hAnsi="宋体" w:hint="eastAsia"/>
                <w:color w:val="000000"/>
                <w:kern w:val="0"/>
                <w:sz w:val="15"/>
                <w:szCs w:val="15"/>
              </w:rPr>
              <w:t>　</w:t>
            </w:r>
          </w:p>
        </w:tc>
        <w:tc>
          <w:tcPr>
            <w:tcW w:w="900" w:type="dxa"/>
            <w:tcBorders>
              <w:top w:val="single" w:sz="4" w:space="0" w:color="000000"/>
              <w:left w:val="nil"/>
              <w:bottom w:val="single" w:sz="4" w:space="0" w:color="000000"/>
              <w:right w:val="single" w:sz="4" w:space="0" w:color="000000"/>
            </w:tcBorders>
            <w:shd w:val="clear" w:color="auto" w:fill="C0C0C0"/>
            <w:vAlign w:val="center"/>
          </w:tcPr>
          <w:p>
            <w:pPr>
              <w:widowControl/>
              <w:jc w:val="left"/>
              <w:rPr>
                <w:rFonts w:ascii="宋体" w:eastAsia="宋体" w:hAnsi="宋体"/>
                <w:color w:val="000000"/>
                <w:kern w:val="0"/>
                <w:sz w:val="15"/>
                <w:szCs w:val="15"/>
              </w:rPr>
            </w:pPr>
            <w:r>
              <w:rPr>
                <w:rFonts w:ascii="宋体" w:hAnsi="宋体" w:hint="eastAsia"/>
                <w:color w:val="000000"/>
                <w:kern w:val="0"/>
                <w:sz w:val="15"/>
                <w:szCs w:val="15"/>
              </w:rPr>
              <w:t>　</w:t>
            </w:r>
          </w:p>
        </w:tc>
        <w:tc>
          <w:tcPr>
            <w:tcW w:w="360" w:type="dxa"/>
            <w:tcBorders>
              <w:top w:val="single" w:sz="4" w:space="0" w:color="000000"/>
              <w:left w:val="nil"/>
              <w:bottom w:val="single" w:sz="4" w:space="0" w:color="000000"/>
              <w:right w:val="single" w:sz="4" w:space="0" w:color="000000"/>
            </w:tcBorders>
            <w:shd w:val="clear" w:color="auto" w:fill="C0C0C0"/>
            <w:vAlign w:val="center"/>
          </w:tcPr>
          <w:p>
            <w:pPr>
              <w:widowControl/>
              <w:jc w:val="left"/>
              <w:rPr>
                <w:rFonts w:ascii="宋体" w:eastAsia="宋体" w:hAnsi="宋体"/>
                <w:color w:val="000000"/>
                <w:kern w:val="0"/>
                <w:sz w:val="15"/>
                <w:szCs w:val="15"/>
              </w:rPr>
            </w:pPr>
            <w:r>
              <w:rPr>
                <w:rFonts w:ascii="宋体" w:hAnsi="宋体" w:hint="eastAsia"/>
                <w:color w:val="000000"/>
                <w:kern w:val="0"/>
                <w:sz w:val="15"/>
                <w:szCs w:val="15"/>
              </w:rPr>
              <w:t>　</w:t>
            </w:r>
          </w:p>
        </w:tc>
        <w:tc>
          <w:tcPr>
            <w:tcW w:w="466" w:type="dxa"/>
            <w:tcBorders>
              <w:top w:val="single" w:sz="4" w:space="0" w:color="000000"/>
              <w:left w:val="nil"/>
              <w:bottom w:val="single" w:sz="4" w:space="0" w:color="000000"/>
              <w:right w:val="single" w:sz="4" w:space="0" w:color="000000"/>
            </w:tcBorders>
            <w:shd w:val="clear" w:color="auto" w:fill="C0C0C0"/>
            <w:vAlign w:val="center"/>
          </w:tcPr>
          <w:p>
            <w:pPr>
              <w:widowControl/>
              <w:jc w:val="left"/>
              <w:rPr>
                <w:rFonts w:ascii="宋体" w:eastAsia="宋体" w:hAnsi="宋体"/>
                <w:color w:val="000000"/>
                <w:kern w:val="0"/>
                <w:sz w:val="15"/>
                <w:szCs w:val="15"/>
              </w:rPr>
            </w:pPr>
            <w:r>
              <w:rPr>
                <w:rFonts w:ascii="宋体" w:hAnsi="宋体" w:hint="eastAsia"/>
                <w:color w:val="000000"/>
                <w:kern w:val="0"/>
                <w:sz w:val="15"/>
                <w:szCs w:val="15"/>
              </w:rPr>
              <w:t>　</w:t>
            </w:r>
          </w:p>
        </w:tc>
        <w:tc>
          <w:tcPr>
            <w:tcW w:w="2414" w:type="dxa"/>
            <w:gridSpan w:val="2"/>
            <w:tcBorders>
              <w:top w:val="single" w:sz="4" w:space="0" w:color="000000"/>
              <w:left w:val="nil"/>
              <w:bottom w:val="single" w:sz="4" w:space="0" w:color="000000"/>
              <w:right w:val="single" w:sz="4" w:space="0" w:color="000000"/>
            </w:tcBorders>
            <w:shd w:val="clear" w:color="auto" w:fill="C0C0C0"/>
            <w:vAlign w:val="center"/>
          </w:tcPr>
          <w:p>
            <w:pPr>
              <w:widowControl/>
              <w:jc w:val="center"/>
              <w:rPr>
                <w:rFonts w:ascii="宋体" w:eastAsia="宋体" w:hAnsi="宋体"/>
                <w:color w:val="000000"/>
                <w:kern w:val="0"/>
                <w:sz w:val="15"/>
                <w:szCs w:val="15"/>
              </w:rPr>
            </w:pPr>
            <w:r>
              <w:rPr>
                <w:rFonts w:ascii="宋体" w:hAnsi="宋体" w:hint="eastAsia"/>
                <w:color w:val="000000"/>
                <w:kern w:val="0"/>
                <w:sz w:val="15"/>
                <w:szCs w:val="15"/>
              </w:rPr>
              <w:t>调整后年初结转和结余</w:t>
            </w:r>
          </w:p>
        </w:tc>
      </w:tr>
      <w:tr>
        <w:tblPrEx>
          <w:tblW w:w="10440" w:type="dxa"/>
          <w:tblInd w:w="-972" w:type="dxa"/>
          <w:tblLayout w:type="fixed"/>
          <w:tblCellMar>
            <w:top w:w="0" w:type="dxa"/>
            <w:left w:w="108" w:type="dxa"/>
            <w:bottom w:w="0" w:type="dxa"/>
            <w:right w:w="108" w:type="dxa"/>
          </w:tblCellMar>
        </w:tblPrEx>
        <w:trPr>
          <w:trHeight w:val="297"/>
        </w:trPr>
        <w:tc>
          <w:tcPr>
            <w:tcW w:w="1080" w:type="dxa"/>
            <w:tcBorders>
              <w:top w:val="single" w:sz="4" w:space="0" w:color="000000"/>
              <w:left w:val="single" w:sz="4" w:space="0" w:color="000000"/>
              <w:bottom w:val="single" w:sz="4" w:space="0" w:color="000000"/>
              <w:right w:val="single" w:sz="4" w:space="0" w:color="000000"/>
            </w:tcBorders>
            <w:shd w:val="clear" w:color="auto" w:fill="C0C0C0"/>
            <w:vAlign w:val="center"/>
          </w:tcPr>
          <w:p>
            <w:pPr>
              <w:widowControl/>
              <w:jc w:val="left"/>
              <w:rPr>
                <w:rFonts w:ascii="宋体" w:eastAsia="宋体" w:hAnsi="宋体"/>
                <w:color w:val="000000"/>
                <w:kern w:val="0"/>
                <w:sz w:val="15"/>
                <w:szCs w:val="15"/>
              </w:rPr>
            </w:pPr>
            <w:r>
              <w:rPr>
                <w:rFonts w:ascii="宋体" w:hAnsi="宋体" w:hint="eastAsia"/>
                <w:color w:val="000000"/>
                <w:kern w:val="0"/>
                <w:sz w:val="15"/>
                <w:szCs w:val="15"/>
              </w:rPr>
              <w:t>科目名称</w:t>
            </w:r>
          </w:p>
        </w:tc>
        <w:tc>
          <w:tcPr>
            <w:tcW w:w="1276" w:type="dxa"/>
            <w:vMerge w:val="restart"/>
            <w:tcBorders>
              <w:top w:val="nil"/>
              <w:left w:val="nil"/>
              <w:bottom w:val="single" w:sz="4" w:space="0" w:color="000000"/>
              <w:right w:val="single" w:sz="4" w:space="0" w:color="000000"/>
            </w:tcBorders>
            <w:shd w:val="clear" w:color="auto" w:fill="C0C0C0"/>
            <w:vAlign w:val="center"/>
          </w:tcPr>
          <w:p>
            <w:pPr>
              <w:widowControl/>
              <w:jc w:val="center"/>
              <w:rPr>
                <w:rFonts w:ascii="宋体" w:eastAsia="宋体" w:hAnsi="宋体"/>
                <w:color w:val="000000"/>
                <w:kern w:val="0"/>
                <w:sz w:val="15"/>
                <w:szCs w:val="15"/>
              </w:rPr>
            </w:pPr>
            <w:r>
              <w:rPr>
                <w:rFonts w:ascii="宋体" w:hAnsi="宋体" w:hint="eastAsia"/>
                <w:color w:val="000000"/>
                <w:kern w:val="0"/>
                <w:sz w:val="15"/>
                <w:szCs w:val="15"/>
              </w:rPr>
              <w:t>合计</w:t>
            </w:r>
          </w:p>
        </w:tc>
        <w:tc>
          <w:tcPr>
            <w:tcW w:w="1418" w:type="dxa"/>
            <w:vMerge w:val="restart"/>
            <w:tcBorders>
              <w:top w:val="nil"/>
              <w:left w:val="nil"/>
              <w:bottom w:val="single" w:sz="4" w:space="0" w:color="000000"/>
              <w:right w:val="single" w:sz="4" w:space="0" w:color="000000"/>
            </w:tcBorders>
            <w:shd w:val="clear" w:color="auto" w:fill="C0C0C0"/>
            <w:vAlign w:val="center"/>
          </w:tcPr>
          <w:p>
            <w:pPr>
              <w:widowControl/>
              <w:jc w:val="center"/>
              <w:rPr>
                <w:rFonts w:ascii="宋体" w:eastAsia="宋体" w:hAnsi="宋体"/>
                <w:color w:val="000000"/>
                <w:kern w:val="0"/>
                <w:sz w:val="15"/>
                <w:szCs w:val="15"/>
              </w:rPr>
            </w:pPr>
            <w:r>
              <w:rPr>
                <w:rFonts w:ascii="宋体" w:hAnsi="宋体" w:hint="eastAsia"/>
                <w:color w:val="000000"/>
                <w:kern w:val="0"/>
                <w:sz w:val="15"/>
                <w:szCs w:val="15"/>
              </w:rPr>
              <w:t>其中：财政拨款结转和结余</w:t>
            </w:r>
          </w:p>
        </w:tc>
        <w:tc>
          <w:tcPr>
            <w:tcW w:w="850" w:type="dxa"/>
            <w:vMerge w:val="restart"/>
            <w:tcBorders>
              <w:top w:val="nil"/>
              <w:left w:val="nil"/>
              <w:bottom w:val="single" w:sz="4" w:space="0" w:color="000000"/>
              <w:right w:val="single" w:sz="4" w:space="0" w:color="000000"/>
            </w:tcBorders>
            <w:shd w:val="clear" w:color="auto" w:fill="C0C0C0"/>
            <w:vAlign w:val="center"/>
          </w:tcPr>
          <w:p>
            <w:pPr>
              <w:widowControl/>
              <w:jc w:val="center"/>
              <w:rPr>
                <w:rFonts w:ascii="宋体" w:eastAsia="宋体" w:hAnsi="宋体"/>
                <w:color w:val="000000"/>
                <w:kern w:val="0"/>
                <w:sz w:val="15"/>
                <w:szCs w:val="15"/>
              </w:rPr>
            </w:pPr>
            <w:r>
              <w:rPr>
                <w:rFonts w:ascii="宋体" w:hAnsi="宋体" w:hint="eastAsia"/>
                <w:color w:val="000000"/>
                <w:kern w:val="0"/>
                <w:sz w:val="15"/>
                <w:szCs w:val="15"/>
              </w:rPr>
              <w:t>合计</w:t>
            </w:r>
          </w:p>
        </w:tc>
        <w:tc>
          <w:tcPr>
            <w:tcW w:w="776" w:type="dxa"/>
            <w:vMerge w:val="restart"/>
            <w:tcBorders>
              <w:top w:val="nil"/>
              <w:left w:val="nil"/>
              <w:bottom w:val="single" w:sz="4" w:space="0" w:color="000000"/>
              <w:right w:val="single" w:sz="4" w:space="0" w:color="000000"/>
            </w:tcBorders>
            <w:shd w:val="clear" w:color="auto" w:fill="C0C0C0"/>
            <w:vAlign w:val="center"/>
          </w:tcPr>
          <w:p>
            <w:pPr>
              <w:widowControl/>
              <w:jc w:val="center"/>
              <w:rPr>
                <w:rFonts w:ascii="宋体" w:eastAsia="宋体" w:hAnsi="宋体"/>
                <w:color w:val="000000"/>
                <w:kern w:val="0"/>
                <w:sz w:val="15"/>
                <w:szCs w:val="15"/>
              </w:rPr>
            </w:pPr>
            <w:r>
              <w:rPr>
                <w:rFonts w:ascii="宋体" w:hAnsi="宋体" w:hint="eastAsia"/>
                <w:color w:val="000000"/>
                <w:kern w:val="0"/>
                <w:sz w:val="15"/>
                <w:szCs w:val="15"/>
              </w:rPr>
              <w:t>其中：财政拨款结转和结余</w:t>
            </w:r>
          </w:p>
        </w:tc>
        <w:tc>
          <w:tcPr>
            <w:tcW w:w="1800" w:type="dxa"/>
            <w:gridSpan w:val="2"/>
            <w:tcBorders>
              <w:top w:val="single" w:sz="4" w:space="0" w:color="000000"/>
              <w:left w:val="nil"/>
              <w:bottom w:val="single" w:sz="4" w:space="0" w:color="000000"/>
              <w:right w:val="single" w:sz="4" w:space="0" w:color="000000"/>
            </w:tcBorders>
            <w:shd w:val="clear" w:color="auto" w:fill="C0C0C0"/>
            <w:vAlign w:val="center"/>
          </w:tcPr>
          <w:p>
            <w:pPr>
              <w:widowControl/>
              <w:jc w:val="center"/>
              <w:rPr>
                <w:rFonts w:ascii="宋体" w:eastAsia="宋体" w:hAnsi="宋体"/>
                <w:color w:val="000000"/>
                <w:kern w:val="0"/>
                <w:sz w:val="15"/>
                <w:szCs w:val="15"/>
              </w:rPr>
            </w:pPr>
            <w:r>
              <w:rPr>
                <w:rFonts w:ascii="宋体" w:hAnsi="宋体" w:hint="eastAsia"/>
                <w:color w:val="000000"/>
                <w:kern w:val="0"/>
                <w:sz w:val="15"/>
                <w:szCs w:val="15"/>
              </w:rPr>
              <w:t>财政收回</w:t>
            </w:r>
          </w:p>
        </w:tc>
        <w:tc>
          <w:tcPr>
            <w:tcW w:w="826" w:type="dxa"/>
            <w:gridSpan w:val="2"/>
            <w:tcBorders>
              <w:top w:val="single" w:sz="4" w:space="0" w:color="000000"/>
              <w:left w:val="nil"/>
              <w:bottom w:val="single" w:sz="4" w:space="0" w:color="000000"/>
              <w:right w:val="single" w:sz="4" w:space="0" w:color="000000"/>
            </w:tcBorders>
            <w:shd w:val="clear" w:color="auto" w:fill="C0C0C0"/>
            <w:vAlign w:val="center"/>
          </w:tcPr>
          <w:p>
            <w:pPr>
              <w:widowControl/>
              <w:jc w:val="center"/>
              <w:rPr>
                <w:rFonts w:ascii="宋体" w:eastAsia="宋体" w:hAnsi="宋体"/>
                <w:color w:val="000000"/>
                <w:kern w:val="0"/>
                <w:sz w:val="15"/>
                <w:szCs w:val="15"/>
              </w:rPr>
            </w:pPr>
            <w:r>
              <w:rPr>
                <w:rFonts w:ascii="宋体" w:hAnsi="宋体" w:hint="eastAsia"/>
                <w:color w:val="000000"/>
                <w:kern w:val="0"/>
                <w:sz w:val="15"/>
                <w:szCs w:val="15"/>
              </w:rPr>
              <w:t>其他</w:t>
            </w:r>
          </w:p>
        </w:tc>
        <w:tc>
          <w:tcPr>
            <w:tcW w:w="1334" w:type="dxa"/>
            <w:vMerge w:val="restart"/>
            <w:tcBorders>
              <w:top w:val="nil"/>
              <w:left w:val="nil"/>
              <w:bottom w:val="single" w:sz="4" w:space="0" w:color="000000"/>
              <w:right w:val="single" w:sz="4" w:space="0" w:color="000000"/>
            </w:tcBorders>
            <w:shd w:val="clear" w:color="auto" w:fill="C0C0C0"/>
            <w:vAlign w:val="center"/>
          </w:tcPr>
          <w:p>
            <w:pPr>
              <w:widowControl/>
              <w:jc w:val="center"/>
              <w:rPr>
                <w:rFonts w:ascii="宋体" w:eastAsia="宋体" w:hAnsi="宋体"/>
                <w:color w:val="000000"/>
                <w:kern w:val="0"/>
                <w:sz w:val="15"/>
                <w:szCs w:val="15"/>
              </w:rPr>
            </w:pPr>
            <w:r>
              <w:rPr>
                <w:rFonts w:ascii="宋体" w:hAnsi="宋体" w:hint="eastAsia"/>
                <w:color w:val="000000"/>
                <w:kern w:val="0"/>
                <w:sz w:val="15"/>
                <w:szCs w:val="15"/>
              </w:rPr>
              <w:t>合计</w:t>
            </w:r>
          </w:p>
        </w:tc>
        <w:tc>
          <w:tcPr>
            <w:tcW w:w="1080" w:type="dxa"/>
            <w:vMerge w:val="restart"/>
            <w:tcBorders>
              <w:top w:val="nil"/>
              <w:left w:val="nil"/>
              <w:bottom w:val="single" w:sz="4" w:space="0" w:color="000000"/>
              <w:right w:val="single" w:sz="4" w:space="0" w:color="000000"/>
            </w:tcBorders>
            <w:shd w:val="clear" w:color="auto" w:fill="C0C0C0"/>
            <w:vAlign w:val="center"/>
          </w:tcPr>
          <w:p>
            <w:pPr>
              <w:widowControl/>
              <w:jc w:val="center"/>
              <w:rPr>
                <w:rFonts w:ascii="宋体" w:eastAsia="宋体" w:hAnsi="宋体"/>
                <w:color w:val="000000"/>
                <w:kern w:val="0"/>
                <w:sz w:val="15"/>
                <w:szCs w:val="15"/>
              </w:rPr>
            </w:pPr>
            <w:r>
              <w:rPr>
                <w:rFonts w:ascii="宋体" w:hAnsi="宋体" w:hint="eastAsia"/>
                <w:color w:val="000000"/>
                <w:kern w:val="0"/>
                <w:sz w:val="15"/>
                <w:szCs w:val="15"/>
              </w:rPr>
              <w:t>其中：财政拨款结转和结余</w:t>
            </w:r>
          </w:p>
        </w:tc>
      </w:tr>
      <w:tr>
        <w:tblPrEx>
          <w:tblW w:w="10440" w:type="dxa"/>
          <w:tblInd w:w="-972" w:type="dxa"/>
          <w:tblLayout w:type="fixed"/>
          <w:tblCellMar>
            <w:top w:w="0" w:type="dxa"/>
            <w:left w:w="108" w:type="dxa"/>
            <w:bottom w:w="0" w:type="dxa"/>
            <w:right w:w="108" w:type="dxa"/>
          </w:tblCellMar>
        </w:tblPrEx>
        <w:trPr>
          <w:trHeight w:val="297"/>
        </w:trPr>
        <w:tc>
          <w:tcPr>
            <w:tcW w:w="1080" w:type="dxa"/>
            <w:tcBorders>
              <w:top w:val="single" w:sz="4" w:space="0" w:color="000000"/>
              <w:left w:val="single" w:sz="4" w:space="0" w:color="000000"/>
              <w:bottom w:val="single" w:sz="4" w:space="0" w:color="000000"/>
              <w:right w:val="single" w:sz="4" w:space="0" w:color="000000"/>
            </w:tcBorders>
            <w:shd w:val="clear" w:color="auto" w:fill="C0C0C0"/>
            <w:vAlign w:val="center"/>
          </w:tcPr>
          <w:p>
            <w:pPr>
              <w:widowControl/>
              <w:jc w:val="left"/>
              <w:rPr>
                <w:rFonts w:ascii="宋体" w:eastAsia="宋体" w:hAnsi="宋体"/>
                <w:color w:val="000000"/>
                <w:kern w:val="0"/>
                <w:sz w:val="22"/>
              </w:rPr>
            </w:pPr>
            <w:r>
              <w:rPr>
                <w:rFonts w:ascii="宋体" w:hAnsi="宋体" w:hint="eastAsia"/>
                <w:color w:val="000000"/>
                <w:kern w:val="0"/>
                <w:sz w:val="22"/>
              </w:rPr>
              <w:t>　</w:t>
            </w:r>
          </w:p>
        </w:tc>
        <w:tc>
          <w:tcPr>
            <w:tcW w:w="2694" w:type="dxa"/>
            <w:vMerge/>
            <w:tcBorders>
              <w:top w:val="nil"/>
              <w:left w:val="nil"/>
              <w:bottom w:val="single" w:sz="4" w:space="0" w:color="000000"/>
              <w:right w:val="single" w:sz="4" w:space="0" w:color="000000"/>
            </w:tcBorders>
            <w:vAlign w:val="center"/>
          </w:tcPr>
          <w:p>
            <w:pPr>
              <w:widowControl/>
              <w:jc w:val="left"/>
              <w:rPr>
                <w:rFonts w:ascii="宋体" w:eastAsia="宋体" w:hAnsi="宋体"/>
                <w:color w:val="000000"/>
                <w:kern w:val="0"/>
                <w:sz w:val="15"/>
                <w:szCs w:val="15"/>
              </w:rPr>
            </w:pPr>
          </w:p>
        </w:tc>
        <w:tc>
          <w:tcPr>
            <w:tcW w:w="1418" w:type="dxa"/>
            <w:vMerge/>
            <w:tcBorders>
              <w:top w:val="nil"/>
              <w:left w:val="nil"/>
              <w:bottom w:val="single" w:sz="4" w:space="0" w:color="000000"/>
              <w:right w:val="single" w:sz="4" w:space="0" w:color="000000"/>
            </w:tcBorders>
            <w:vAlign w:val="center"/>
          </w:tcPr>
          <w:p>
            <w:pPr>
              <w:widowControl/>
              <w:jc w:val="left"/>
              <w:rPr>
                <w:rFonts w:ascii="宋体" w:eastAsia="宋体" w:hAnsi="宋体"/>
                <w:color w:val="000000"/>
                <w:kern w:val="0"/>
                <w:sz w:val="15"/>
                <w:szCs w:val="15"/>
              </w:rPr>
            </w:pPr>
          </w:p>
        </w:tc>
        <w:tc>
          <w:tcPr>
            <w:tcW w:w="850" w:type="dxa"/>
            <w:vMerge/>
            <w:tcBorders>
              <w:top w:val="nil"/>
              <w:left w:val="nil"/>
              <w:bottom w:val="single" w:sz="4" w:space="0" w:color="000000"/>
              <w:right w:val="single" w:sz="4" w:space="0" w:color="000000"/>
            </w:tcBorders>
            <w:vAlign w:val="center"/>
          </w:tcPr>
          <w:p>
            <w:pPr>
              <w:widowControl/>
              <w:jc w:val="left"/>
              <w:rPr>
                <w:rFonts w:ascii="宋体" w:eastAsia="宋体" w:hAnsi="宋体"/>
                <w:color w:val="000000"/>
                <w:kern w:val="0"/>
                <w:sz w:val="15"/>
                <w:szCs w:val="15"/>
              </w:rPr>
            </w:pPr>
          </w:p>
        </w:tc>
        <w:tc>
          <w:tcPr>
            <w:tcW w:w="776" w:type="dxa"/>
            <w:vMerge/>
            <w:tcBorders>
              <w:top w:val="nil"/>
              <w:left w:val="nil"/>
              <w:bottom w:val="single" w:sz="4" w:space="0" w:color="000000"/>
              <w:right w:val="single" w:sz="4" w:space="0" w:color="000000"/>
            </w:tcBorders>
            <w:vAlign w:val="center"/>
          </w:tcPr>
          <w:p>
            <w:pPr>
              <w:widowControl/>
              <w:jc w:val="left"/>
              <w:rPr>
                <w:rFonts w:ascii="宋体" w:eastAsia="宋体" w:hAnsi="宋体"/>
                <w:color w:val="000000"/>
                <w:kern w:val="0"/>
                <w:sz w:val="15"/>
                <w:szCs w:val="15"/>
              </w:rPr>
            </w:pPr>
          </w:p>
        </w:tc>
        <w:tc>
          <w:tcPr>
            <w:tcW w:w="900" w:type="dxa"/>
            <w:vMerge w:val="restart"/>
            <w:tcBorders>
              <w:top w:val="nil"/>
              <w:left w:val="nil"/>
              <w:bottom w:val="single" w:sz="4" w:space="0" w:color="000000"/>
              <w:right w:val="single" w:sz="4" w:space="0" w:color="000000"/>
            </w:tcBorders>
            <w:shd w:val="clear" w:color="auto" w:fill="C0C0C0"/>
            <w:vAlign w:val="center"/>
          </w:tcPr>
          <w:p>
            <w:pPr>
              <w:widowControl/>
              <w:jc w:val="center"/>
              <w:rPr>
                <w:rFonts w:ascii="宋体" w:eastAsia="宋体" w:hAnsi="宋体"/>
                <w:color w:val="000000"/>
                <w:kern w:val="0"/>
                <w:sz w:val="18"/>
                <w:szCs w:val="18"/>
              </w:rPr>
            </w:pPr>
            <w:r>
              <w:rPr>
                <w:rFonts w:ascii="宋体" w:hAnsi="宋体" w:hint="eastAsia"/>
                <w:color w:val="000000"/>
                <w:kern w:val="0"/>
                <w:sz w:val="18"/>
                <w:szCs w:val="18"/>
              </w:rPr>
              <w:t>小计</w:t>
            </w:r>
          </w:p>
        </w:tc>
        <w:tc>
          <w:tcPr>
            <w:tcW w:w="900" w:type="dxa"/>
            <w:vMerge w:val="restart"/>
            <w:tcBorders>
              <w:top w:val="nil"/>
              <w:left w:val="nil"/>
              <w:bottom w:val="single" w:sz="4" w:space="0" w:color="000000"/>
              <w:right w:val="single" w:sz="4" w:space="0" w:color="000000"/>
            </w:tcBorders>
            <w:shd w:val="clear" w:color="auto" w:fill="C0C0C0"/>
            <w:vAlign w:val="center"/>
          </w:tcPr>
          <w:p>
            <w:pPr>
              <w:widowControl/>
              <w:jc w:val="center"/>
              <w:rPr>
                <w:rFonts w:ascii="宋体" w:eastAsia="宋体" w:hAnsi="宋体"/>
                <w:color w:val="000000"/>
                <w:kern w:val="0"/>
                <w:sz w:val="18"/>
                <w:szCs w:val="18"/>
              </w:rPr>
            </w:pPr>
            <w:r>
              <w:rPr>
                <w:rFonts w:ascii="宋体" w:hAnsi="宋体" w:hint="eastAsia"/>
                <w:color w:val="000000"/>
                <w:kern w:val="0"/>
                <w:sz w:val="18"/>
                <w:szCs w:val="18"/>
              </w:rPr>
              <w:t>其中：财政拨款结转和结余</w:t>
            </w:r>
          </w:p>
        </w:tc>
        <w:tc>
          <w:tcPr>
            <w:tcW w:w="360" w:type="dxa"/>
            <w:vMerge w:val="restart"/>
            <w:tcBorders>
              <w:top w:val="nil"/>
              <w:left w:val="nil"/>
              <w:bottom w:val="single" w:sz="4" w:space="0" w:color="000000"/>
              <w:right w:val="single" w:sz="4" w:space="0" w:color="000000"/>
            </w:tcBorders>
            <w:shd w:val="clear" w:color="auto" w:fill="C0C0C0"/>
            <w:vAlign w:val="center"/>
          </w:tcPr>
          <w:p>
            <w:pPr>
              <w:widowControl/>
              <w:jc w:val="center"/>
              <w:rPr>
                <w:rFonts w:ascii="宋体" w:eastAsia="宋体" w:hAnsi="宋体"/>
                <w:color w:val="000000"/>
                <w:kern w:val="0"/>
                <w:sz w:val="18"/>
                <w:szCs w:val="18"/>
              </w:rPr>
            </w:pPr>
            <w:r>
              <w:rPr>
                <w:rFonts w:ascii="宋体" w:hAnsi="宋体" w:hint="eastAsia"/>
                <w:color w:val="000000"/>
                <w:kern w:val="0"/>
                <w:sz w:val="18"/>
                <w:szCs w:val="18"/>
              </w:rPr>
              <w:t>小计</w:t>
            </w:r>
          </w:p>
        </w:tc>
        <w:tc>
          <w:tcPr>
            <w:tcW w:w="466" w:type="dxa"/>
            <w:vMerge w:val="restart"/>
            <w:tcBorders>
              <w:top w:val="nil"/>
              <w:left w:val="nil"/>
              <w:bottom w:val="single" w:sz="4" w:space="0" w:color="000000"/>
              <w:right w:val="single" w:sz="4" w:space="0" w:color="000000"/>
            </w:tcBorders>
            <w:shd w:val="clear" w:color="auto" w:fill="C0C0C0"/>
            <w:vAlign w:val="center"/>
          </w:tcPr>
          <w:p>
            <w:pPr>
              <w:widowControl/>
              <w:jc w:val="center"/>
              <w:rPr>
                <w:rFonts w:ascii="宋体" w:eastAsia="宋体" w:hAnsi="宋体"/>
                <w:color w:val="000000"/>
                <w:kern w:val="0"/>
                <w:sz w:val="18"/>
                <w:szCs w:val="18"/>
              </w:rPr>
            </w:pPr>
            <w:r>
              <w:rPr>
                <w:rFonts w:ascii="宋体" w:hAnsi="宋体" w:hint="eastAsia"/>
                <w:color w:val="000000"/>
                <w:kern w:val="0"/>
                <w:sz w:val="18"/>
                <w:szCs w:val="18"/>
              </w:rPr>
              <w:t>其中：财政拨款结转和结余</w:t>
            </w:r>
          </w:p>
        </w:tc>
        <w:tc>
          <w:tcPr>
            <w:tcW w:w="2414" w:type="dxa"/>
            <w:vMerge/>
            <w:tcBorders>
              <w:top w:val="nil"/>
              <w:left w:val="nil"/>
              <w:bottom w:val="single" w:sz="4" w:space="0" w:color="000000"/>
              <w:right w:val="single" w:sz="4" w:space="0" w:color="000000"/>
            </w:tcBorders>
            <w:vAlign w:val="center"/>
          </w:tcPr>
          <w:p>
            <w:pPr>
              <w:widowControl/>
              <w:jc w:val="left"/>
              <w:rPr>
                <w:rFonts w:ascii="宋体" w:eastAsia="宋体" w:hAnsi="宋体"/>
                <w:color w:val="000000"/>
                <w:kern w:val="0"/>
                <w:sz w:val="15"/>
                <w:szCs w:val="15"/>
              </w:rPr>
            </w:pPr>
          </w:p>
        </w:tc>
        <w:tc>
          <w:tcPr>
            <w:tcW w:w="1080" w:type="dxa"/>
            <w:vMerge/>
            <w:tcBorders>
              <w:top w:val="nil"/>
              <w:left w:val="nil"/>
              <w:bottom w:val="single" w:sz="4" w:space="0" w:color="000000"/>
              <w:right w:val="single" w:sz="4" w:space="0" w:color="000000"/>
            </w:tcBorders>
            <w:vAlign w:val="center"/>
          </w:tcPr>
          <w:p>
            <w:pPr>
              <w:widowControl/>
              <w:jc w:val="left"/>
              <w:rPr>
                <w:rFonts w:ascii="宋体" w:eastAsia="宋体" w:hAnsi="宋体"/>
                <w:color w:val="000000"/>
                <w:kern w:val="0"/>
                <w:sz w:val="15"/>
                <w:szCs w:val="15"/>
              </w:rPr>
            </w:pPr>
          </w:p>
        </w:tc>
      </w:tr>
      <w:tr>
        <w:tblPrEx>
          <w:tblW w:w="10440" w:type="dxa"/>
          <w:tblInd w:w="-972" w:type="dxa"/>
          <w:tblLayout w:type="fixed"/>
          <w:tblCellMar>
            <w:top w:w="0" w:type="dxa"/>
            <w:left w:w="108" w:type="dxa"/>
            <w:bottom w:w="0" w:type="dxa"/>
            <w:right w:w="108" w:type="dxa"/>
          </w:tblCellMar>
        </w:tblPrEx>
        <w:trPr>
          <w:trHeight w:val="2549"/>
        </w:trPr>
        <w:tc>
          <w:tcPr>
            <w:tcW w:w="1080" w:type="dxa"/>
            <w:tcBorders>
              <w:top w:val="single" w:sz="4" w:space="0" w:color="000000"/>
              <w:left w:val="single" w:sz="4" w:space="0" w:color="000000"/>
              <w:bottom w:val="single" w:sz="4" w:space="0" w:color="000000"/>
              <w:right w:val="single" w:sz="4" w:space="0" w:color="000000"/>
            </w:tcBorders>
            <w:shd w:val="clear" w:color="auto" w:fill="C0C0C0"/>
            <w:vAlign w:val="center"/>
          </w:tcPr>
          <w:p>
            <w:pPr>
              <w:widowControl/>
              <w:jc w:val="left"/>
              <w:rPr>
                <w:rFonts w:ascii="宋体" w:eastAsia="宋体" w:hAnsi="宋体"/>
                <w:color w:val="000000"/>
                <w:kern w:val="0"/>
                <w:sz w:val="22"/>
              </w:rPr>
            </w:pPr>
            <w:r>
              <w:rPr>
                <w:rFonts w:ascii="宋体" w:hAnsi="宋体" w:hint="eastAsia"/>
                <w:color w:val="000000"/>
                <w:kern w:val="0"/>
                <w:sz w:val="22"/>
              </w:rPr>
              <w:t>　</w:t>
            </w:r>
          </w:p>
        </w:tc>
        <w:tc>
          <w:tcPr>
            <w:tcW w:w="2694" w:type="dxa"/>
            <w:vMerge/>
            <w:tcBorders>
              <w:top w:val="nil"/>
              <w:left w:val="nil"/>
              <w:bottom w:val="single" w:sz="4" w:space="0" w:color="000000"/>
              <w:right w:val="single" w:sz="4" w:space="0" w:color="000000"/>
            </w:tcBorders>
            <w:vAlign w:val="center"/>
          </w:tcPr>
          <w:p>
            <w:pPr>
              <w:widowControl/>
              <w:jc w:val="left"/>
              <w:rPr>
                <w:rFonts w:ascii="宋体" w:eastAsia="宋体" w:hAnsi="宋体"/>
                <w:color w:val="000000"/>
                <w:kern w:val="0"/>
                <w:sz w:val="15"/>
                <w:szCs w:val="15"/>
              </w:rPr>
            </w:pPr>
          </w:p>
        </w:tc>
        <w:tc>
          <w:tcPr>
            <w:tcW w:w="1418" w:type="dxa"/>
            <w:vMerge/>
            <w:tcBorders>
              <w:top w:val="nil"/>
              <w:left w:val="nil"/>
              <w:bottom w:val="single" w:sz="4" w:space="0" w:color="000000"/>
              <w:right w:val="single" w:sz="4" w:space="0" w:color="000000"/>
            </w:tcBorders>
            <w:vAlign w:val="center"/>
          </w:tcPr>
          <w:p>
            <w:pPr>
              <w:widowControl/>
              <w:jc w:val="left"/>
              <w:rPr>
                <w:rFonts w:ascii="宋体" w:eastAsia="宋体" w:hAnsi="宋体"/>
                <w:color w:val="000000"/>
                <w:kern w:val="0"/>
                <w:sz w:val="15"/>
                <w:szCs w:val="15"/>
              </w:rPr>
            </w:pPr>
          </w:p>
        </w:tc>
        <w:tc>
          <w:tcPr>
            <w:tcW w:w="850" w:type="dxa"/>
            <w:vMerge/>
            <w:tcBorders>
              <w:top w:val="nil"/>
              <w:left w:val="nil"/>
              <w:bottom w:val="single" w:sz="4" w:space="0" w:color="000000"/>
              <w:right w:val="single" w:sz="4" w:space="0" w:color="000000"/>
            </w:tcBorders>
            <w:vAlign w:val="center"/>
          </w:tcPr>
          <w:p>
            <w:pPr>
              <w:widowControl/>
              <w:jc w:val="left"/>
              <w:rPr>
                <w:rFonts w:ascii="宋体" w:eastAsia="宋体" w:hAnsi="宋体"/>
                <w:color w:val="000000"/>
                <w:kern w:val="0"/>
                <w:sz w:val="15"/>
                <w:szCs w:val="15"/>
              </w:rPr>
            </w:pPr>
          </w:p>
        </w:tc>
        <w:tc>
          <w:tcPr>
            <w:tcW w:w="776" w:type="dxa"/>
            <w:vMerge/>
            <w:tcBorders>
              <w:top w:val="nil"/>
              <w:left w:val="nil"/>
              <w:bottom w:val="single" w:sz="4" w:space="0" w:color="000000"/>
              <w:right w:val="single" w:sz="4" w:space="0" w:color="000000"/>
            </w:tcBorders>
            <w:vAlign w:val="center"/>
          </w:tcPr>
          <w:p>
            <w:pPr>
              <w:widowControl/>
              <w:jc w:val="left"/>
              <w:rPr>
                <w:rFonts w:ascii="宋体" w:eastAsia="宋体" w:hAnsi="宋体"/>
                <w:color w:val="000000"/>
                <w:kern w:val="0"/>
                <w:sz w:val="15"/>
                <w:szCs w:val="15"/>
              </w:rPr>
            </w:pPr>
          </w:p>
        </w:tc>
        <w:tc>
          <w:tcPr>
            <w:tcW w:w="1800" w:type="dxa"/>
            <w:vMerge/>
            <w:tcBorders>
              <w:top w:val="nil"/>
              <w:left w:val="nil"/>
              <w:bottom w:val="single" w:sz="4" w:space="0" w:color="000000"/>
              <w:right w:val="single" w:sz="4" w:space="0" w:color="000000"/>
            </w:tcBorders>
            <w:vAlign w:val="center"/>
          </w:tcPr>
          <w:p>
            <w:pPr>
              <w:widowControl/>
              <w:jc w:val="left"/>
              <w:rPr>
                <w:rFonts w:ascii="宋体" w:eastAsia="宋体" w:hAnsi="宋体"/>
                <w:color w:val="000000"/>
                <w:kern w:val="0"/>
                <w:sz w:val="18"/>
                <w:szCs w:val="18"/>
              </w:rPr>
            </w:pPr>
          </w:p>
        </w:tc>
        <w:tc>
          <w:tcPr>
            <w:tcW w:w="900" w:type="dxa"/>
            <w:vMerge/>
            <w:tcBorders>
              <w:top w:val="nil"/>
              <w:left w:val="nil"/>
              <w:bottom w:val="single" w:sz="4" w:space="0" w:color="000000"/>
              <w:right w:val="single" w:sz="4" w:space="0" w:color="000000"/>
            </w:tcBorders>
            <w:vAlign w:val="center"/>
          </w:tcPr>
          <w:p>
            <w:pPr>
              <w:widowControl/>
              <w:jc w:val="left"/>
              <w:rPr>
                <w:rFonts w:ascii="宋体" w:eastAsia="宋体" w:hAnsi="宋体"/>
                <w:color w:val="000000"/>
                <w:kern w:val="0"/>
                <w:sz w:val="18"/>
                <w:szCs w:val="18"/>
              </w:rPr>
            </w:pPr>
          </w:p>
        </w:tc>
        <w:tc>
          <w:tcPr>
            <w:tcW w:w="826" w:type="dxa"/>
            <w:vMerge/>
            <w:tcBorders>
              <w:top w:val="nil"/>
              <w:left w:val="nil"/>
              <w:bottom w:val="single" w:sz="4" w:space="0" w:color="000000"/>
              <w:right w:val="single" w:sz="4" w:space="0" w:color="000000"/>
            </w:tcBorders>
            <w:vAlign w:val="center"/>
          </w:tcPr>
          <w:p>
            <w:pPr>
              <w:widowControl/>
              <w:jc w:val="left"/>
              <w:rPr>
                <w:rFonts w:ascii="宋体" w:eastAsia="宋体" w:hAnsi="宋体"/>
                <w:color w:val="000000"/>
                <w:kern w:val="0"/>
                <w:sz w:val="18"/>
                <w:szCs w:val="18"/>
              </w:rPr>
            </w:pPr>
          </w:p>
        </w:tc>
        <w:tc>
          <w:tcPr>
            <w:tcW w:w="466" w:type="dxa"/>
            <w:vMerge/>
            <w:tcBorders>
              <w:top w:val="nil"/>
              <w:left w:val="nil"/>
              <w:bottom w:val="single" w:sz="4" w:space="0" w:color="000000"/>
              <w:right w:val="single" w:sz="4" w:space="0" w:color="000000"/>
            </w:tcBorders>
            <w:vAlign w:val="center"/>
          </w:tcPr>
          <w:p>
            <w:pPr>
              <w:widowControl/>
              <w:jc w:val="left"/>
              <w:rPr>
                <w:rFonts w:ascii="宋体" w:eastAsia="宋体" w:hAnsi="宋体"/>
                <w:color w:val="000000"/>
                <w:kern w:val="0"/>
                <w:sz w:val="18"/>
                <w:szCs w:val="18"/>
              </w:rPr>
            </w:pPr>
          </w:p>
        </w:tc>
        <w:tc>
          <w:tcPr>
            <w:tcW w:w="2414" w:type="dxa"/>
            <w:vMerge/>
            <w:tcBorders>
              <w:top w:val="nil"/>
              <w:left w:val="nil"/>
              <w:bottom w:val="single" w:sz="4" w:space="0" w:color="000000"/>
              <w:right w:val="single" w:sz="4" w:space="0" w:color="000000"/>
            </w:tcBorders>
            <w:vAlign w:val="center"/>
          </w:tcPr>
          <w:p>
            <w:pPr>
              <w:widowControl/>
              <w:jc w:val="left"/>
              <w:rPr>
                <w:rFonts w:ascii="宋体" w:eastAsia="宋体" w:hAnsi="宋体"/>
                <w:color w:val="000000"/>
                <w:kern w:val="0"/>
                <w:sz w:val="15"/>
                <w:szCs w:val="15"/>
              </w:rPr>
            </w:pPr>
          </w:p>
        </w:tc>
        <w:tc>
          <w:tcPr>
            <w:tcW w:w="1080" w:type="dxa"/>
            <w:vMerge/>
            <w:tcBorders>
              <w:top w:val="nil"/>
              <w:left w:val="nil"/>
              <w:bottom w:val="single" w:sz="4" w:space="0" w:color="000000"/>
              <w:right w:val="single" w:sz="4" w:space="0" w:color="000000"/>
            </w:tcBorders>
            <w:vAlign w:val="center"/>
          </w:tcPr>
          <w:p>
            <w:pPr>
              <w:widowControl/>
              <w:jc w:val="left"/>
              <w:rPr>
                <w:rFonts w:ascii="宋体" w:eastAsia="宋体" w:hAnsi="宋体"/>
                <w:color w:val="000000"/>
                <w:kern w:val="0"/>
                <w:sz w:val="15"/>
                <w:szCs w:val="15"/>
              </w:rPr>
            </w:pPr>
          </w:p>
        </w:tc>
      </w:tr>
      <w:tr>
        <w:tblPrEx>
          <w:tblW w:w="10440" w:type="dxa"/>
          <w:tblInd w:w="-972" w:type="dxa"/>
          <w:tblLayout w:type="fixed"/>
          <w:tblCellMar>
            <w:top w:w="0" w:type="dxa"/>
            <w:left w:w="108" w:type="dxa"/>
            <w:bottom w:w="0" w:type="dxa"/>
            <w:right w:w="108" w:type="dxa"/>
          </w:tblCellMar>
        </w:tblPrEx>
        <w:trPr>
          <w:trHeight w:val="466"/>
        </w:trPr>
        <w:tc>
          <w:tcPr>
            <w:tcW w:w="1080" w:type="dxa"/>
            <w:tcBorders>
              <w:top w:val="single" w:sz="4" w:space="0" w:color="000000"/>
              <w:left w:val="single" w:sz="4" w:space="0" w:color="000000"/>
              <w:bottom w:val="single" w:sz="4" w:space="0" w:color="000000"/>
              <w:right w:val="single" w:sz="4" w:space="0" w:color="000000"/>
            </w:tcBorders>
            <w:vAlign w:val="center"/>
          </w:tcPr>
          <w:p>
            <w:pPr>
              <w:widowControl/>
              <w:jc w:val="left"/>
              <w:rPr>
                <w:rFonts w:ascii="宋体" w:eastAsia="宋体" w:hAnsi="宋体"/>
                <w:color w:val="000000"/>
                <w:kern w:val="0"/>
                <w:sz w:val="15"/>
                <w:szCs w:val="15"/>
              </w:rPr>
            </w:pPr>
            <w:r>
              <w:rPr>
                <w:rFonts w:ascii="宋体" w:hAnsi="宋体" w:hint="eastAsia"/>
                <w:color w:val="000000"/>
                <w:kern w:val="0"/>
                <w:sz w:val="18"/>
                <w:szCs w:val="18"/>
              </w:rPr>
              <w:t>52514365.62</w:t>
            </w:r>
          </w:p>
        </w:tc>
        <w:tc>
          <w:tcPr>
            <w:tcW w:w="1276" w:type="dxa"/>
            <w:tcBorders>
              <w:top w:val="single" w:sz="4" w:space="0" w:color="000000"/>
              <w:left w:val="nil"/>
              <w:bottom w:val="single" w:sz="4" w:space="0" w:color="000000"/>
              <w:right w:val="single" w:sz="4" w:space="0" w:color="000000"/>
            </w:tcBorders>
          </w:tcPr>
          <w:p>
            <w:pPr>
              <w:rPr>
                <w:rFonts w:eastAsia="宋体"/>
                <w:sz w:val="18"/>
                <w:szCs w:val="18"/>
              </w:rPr>
            </w:pPr>
            <w:r>
              <w:rPr>
                <w:rFonts w:ascii="宋体" w:hAnsi="宋体" w:hint="eastAsia"/>
                <w:color w:val="000000"/>
                <w:kern w:val="0"/>
                <w:sz w:val="18"/>
                <w:szCs w:val="18"/>
              </w:rPr>
              <w:t>52514365.62</w:t>
            </w:r>
          </w:p>
        </w:tc>
        <w:tc>
          <w:tcPr>
            <w:tcW w:w="1418" w:type="dxa"/>
            <w:tcBorders>
              <w:top w:val="single" w:sz="4" w:space="0" w:color="000000"/>
              <w:left w:val="nil"/>
              <w:bottom w:val="single" w:sz="4" w:space="0" w:color="000000"/>
              <w:right w:val="single" w:sz="4" w:space="0" w:color="000000"/>
            </w:tcBorders>
          </w:tcPr>
          <w:p>
            <w:pPr>
              <w:rPr>
                <w:rFonts w:eastAsia="宋体"/>
                <w:sz w:val="18"/>
                <w:szCs w:val="18"/>
              </w:rPr>
            </w:pPr>
            <w:r>
              <w:rPr>
                <w:rFonts w:ascii="宋体" w:hAnsi="宋体" w:hint="eastAsia"/>
                <w:color w:val="000000"/>
                <w:kern w:val="0"/>
                <w:sz w:val="18"/>
                <w:szCs w:val="18"/>
              </w:rPr>
              <w:t>52514365.62</w:t>
            </w:r>
          </w:p>
        </w:tc>
        <w:tc>
          <w:tcPr>
            <w:tcW w:w="85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w:t>
            </w:r>
          </w:p>
        </w:tc>
        <w:tc>
          <w:tcPr>
            <w:tcW w:w="776"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w:t>
            </w:r>
          </w:p>
        </w:tc>
        <w:tc>
          <w:tcPr>
            <w:tcW w:w="90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w:t>
            </w:r>
          </w:p>
        </w:tc>
        <w:tc>
          <w:tcPr>
            <w:tcW w:w="90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w:t>
            </w:r>
          </w:p>
        </w:tc>
        <w:tc>
          <w:tcPr>
            <w:tcW w:w="36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w:t>
            </w:r>
          </w:p>
        </w:tc>
        <w:tc>
          <w:tcPr>
            <w:tcW w:w="466"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w:t>
            </w:r>
          </w:p>
        </w:tc>
        <w:tc>
          <w:tcPr>
            <w:tcW w:w="1334"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w:t>
            </w:r>
          </w:p>
        </w:tc>
        <w:tc>
          <w:tcPr>
            <w:tcW w:w="108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w:t>
            </w:r>
          </w:p>
        </w:tc>
      </w:tr>
      <w:tr>
        <w:tblPrEx>
          <w:tblW w:w="10440" w:type="dxa"/>
          <w:tblInd w:w="-972" w:type="dxa"/>
          <w:tblLayout w:type="fixed"/>
          <w:tblCellMar>
            <w:top w:w="0" w:type="dxa"/>
            <w:left w:w="108" w:type="dxa"/>
            <w:bottom w:w="0" w:type="dxa"/>
            <w:right w:w="108" w:type="dxa"/>
          </w:tblCellMar>
        </w:tblPrEx>
        <w:trPr>
          <w:trHeight w:val="406"/>
        </w:trPr>
        <w:tc>
          <w:tcPr>
            <w:tcW w:w="1080" w:type="dxa"/>
            <w:tcBorders>
              <w:top w:val="single" w:sz="4" w:space="0" w:color="000000"/>
              <w:left w:val="single" w:sz="4" w:space="0" w:color="000000"/>
              <w:bottom w:val="single" w:sz="4" w:space="0" w:color="000000"/>
              <w:right w:val="single" w:sz="4" w:space="0" w:color="000000"/>
            </w:tcBorders>
            <w:vAlign w:val="center"/>
          </w:tcPr>
          <w:p>
            <w:pPr>
              <w:widowControl/>
              <w:jc w:val="left"/>
              <w:rPr>
                <w:rFonts w:ascii="宋体" w:eastAsia="宋体" w:hAnsi="宋体"/>
                <w:color w:val="000000"/>
                <w:kern w:val="0"/>
                <w:sz w:val="15"/>
                <w:szCs w:val="15"/>
              </w:rPr>
            </w:pPr>
            <w:r>
              <w:rPr>
                <w:rFonts w:ascii="宋体" w:hAnsi="宋体" w:hint="eastAsia"/>
                <w:color w:val="000000"/>
                <w:kern w:val="0"/>
                <w:sz w:val="15"/>
                <w:szCs w:val="15"/>
              </w:rPr>
              <w:t>普通教育</w:t>
            </w:r>
          </w:p>
        </w:tc>
        <w:tc>
          <w:tcPr>
            <w:tcW w:w="1276" w:type="dxa"/>
            <w:tcBorders>
              <w:top w:val="single" w:sz="4" w:space="0" w:color="000000"/>
              <w:left w:val="nil"/>
              <w:bottom w:val="single" w:sz="4" w:space="0" w:color="000000"/>
              <w:right w:val="single" w:sz="4" w:space="0" w:color="000000"/>
            </w:tcBorders>
          </w:tcPr>
          <w:p>
            <w:pPr>
              <w:rPr>
                <w:rFonts w:eastAsia="宋体"/>
                <w:sz w:val="18"/>
                <w:szCs w:val="18"/>
              </w:rPr>
            </w:pPr>
            <w:r>
              <w:rPr>
                <w:rFonts w:ascii="宋体" w:hAnsi="宋体" w:hint="eastAsia"/>
                <w:color w:val="000000"/>
                <w:kern w:val="0"/>
                <w:sz w:val="18"/>
                <w:szCs w:val="18"/>
              </w:rPr>
              <w:t>52514365.62</w:t>
            </w:r>
          </w:p>
        </w:tc>
        <w:tc>
          <w:tcPr>
            <w:tcW w:w="1418" w:type="dxa"/>
            <w:tcBorders>
              <w:top w:val="single" w:sz="4" w:space="0" w:color="000000"/>
              <w:left w:val="nil"/>
              <w:bottom w:val="single" w:sz="4" w:space="0" w:color="000000"/>
              <w:right w:val="single" w:sz="4" w:space="0" w:color="000000"/>
            </w:tcBorders>
          </w:tcPr>
          <w:p>
            <w:pPr>
              <w:rPr>
                <w:rFonts w:eastAsia="宋体"/>
                <w:sz w:val="18"/>
                <w:szCs w:val="18"/>
              </w:rPr>
            </w:pPr>
            <w:r>
              <w:rPr>
                <w:rFonts w:ascii="宋体" w:hAnsi="宋体" w:hint="eastAsia"/>
                <w:color w:val="000000"/>
                <w:kern w:val="0"/>
                <w:sz w:val="18"/>
                <w:szCs w:val="18"/>
              </w:rPr>
              <w:t>52514365.62</w:t>
            </w:r>
          </w:p>
        </w:tc>
        <w:tc>
          <w:tcPr>
            <w:tcW w:w="85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w:t>
            </w:r>
          </w:p>
        </w:tc>
        <w:tc>
          <w:tcPr>
            <w:tcW w:w="776"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w:t>
            </w:r>
          </w:p>
        </w:tc>
        <w:tc>
          <w:tcPr>
            <w:tcW w:w="90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w:t>
            </w:r>
          </w:p>
        </w:tc>
        <w:tc>
          <w:tcPr>
            <w:tcW w:w="90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w:t>
            </w:r>
          </w:p>
        </w:tc>
        <w:tc>
          <w:tcPr>
            <w:tcW w:w="36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w:t>
            </w:r>
          </w:p>
        </w:tc>
        <w:tc>
          <w:tcPr>
            <w:tcW w:w="466"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w:t>
            </w:r>
          </w:p>
        </w:tc>
        <w:tc>
          <w:tcPr>
            <w:tcW w:w="1334"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w:t>
            </w:r>
          </w:p>
        </w:tc>
        <w:tc>
          <w:tcPr>
            <w:tcW w:w="108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w:t>
            </w:r>
          </w:p>
        </w:tc>
      </w:tr>
      <w:tr>
        <w:tblPrEx>
          <w:tblW w:w="10440" w:type="dxa"/>
          <w:tblInd w:w="-972" w:type="dxa"/>
          <w:tblLayout w:type="fixed"/>
          <w:tblCellMar>
            <w:top w:w="0" w:type="dxa"/>
            <w:left w:w="108" w:type="dxa"/>
            <w:bottom w:w="0" w:type="dxa"/>
            <w:right w:w="108" w:type="dxa"/>
          </w:tblCellMar>
        </w:tblPrEx>
        <w:trPr>
          <w:trHeight w:val="469"/>
        </w:trPr>
        <w:tc>
          <w:tcPr>
            <w:tcW w:w="1080" w:type="dxa"/>
            <w:tcBorders>
              <w:top w:val="single" w:sz="4" w:space="0" w:color="000000"/>
              <w:left w:val="single" w:sz="4" w:space="0" w:color="000000"/>
              <w:bottom w:val="single" w:sz="4" w:space="0" w:color="000000"/>
              <w:right w:val="single" w:sz="4" w:space="0" w:color="000000"/>
            </w:tcBorders>
            <w:vAlign w:val="center"/>
          </w:tcPr>
          <w:p>
            <w:pPr>
              <w:widowControl/>
              <w:jc w:val="left"/>
              <w:rPr>
                <w:rFonts w:ascii="宋体" w:eastAsia="宋体" w:hAnsi="宋体"/>
                <w:color w:val="000000"/>
                <w:kern w:val="0"/>
                <w:sz w:val="15"/>
                <w:szCs w:val="15"/>
              </w:rPr>
            </w:pPr>
            <w:r>
              <w:rPr>
                <w:rFonts w:ascii="宋体" w:hAnsi="宋体" w:hint="eastAsia"/>
                <w:color w:val="000000"/>
                <w:kern w:val="0"/>
                <w:sz w:val="15"/>
                <w:szCs w:val="15"/>
              </w:rPr>
              <w:t xml:space="preserve">  初中教育</w:t>
            </w:r>
          </w:p>
        </w:tc>
        <w:tc>
          <w:tcPr>
            <w:tcW w:w="1276" w:type="dxa"/>
            <w:tcBorders>
              <w:top w:val="single" w:sz="4" w:space="0" w:color="000000"/>
              <w:left w:val="nil"/>
              <w:bottom w:val="single" w:sz="4" w:space="0" w:color="000000"/>
              <w:right w:val="single" w:sz="4" w:space="0" w:color="000000"/>
            </w:tcBorders>
          </w:tcPr>
          <w:p>
            <w:pPr>
              <w:rPr>
                <w:rFonts w:eastAsia="宋体"/>
                <w:sz w:val="18"/>
                <w:szCs w:val="18"/>
              </w:rPr>
            </w:pPr>
            <w:r>
              <w:rPr>
                <w:rFonts w:ascii="宋体" w:hAnsi="宋体" w:hint="eastAsia"/>
                <w:color w:val="000000"/>
                <w:kern w:val="0"/>
                <w:sz w:val="18"/>
                <w:szCs w:val="18"/>
              </w:rPr>
              <w:t>52514365.62</w:t>
            </w:r>
          </w:p>
        </w:tc>
        <w:tc>
          <w:tcPr>
            <w:tcW w:w="1418" w:type="dxa"/>
            <w:tcBorders>
              <w:top w:val="single" w:sz="4" w:space="0" w:color="000000"/>
              <w:left w:val="nil"/>
              <w:bottom w:val="single" w:sz="4" w:space="0" w:color="000000"/>
              <w:right w:val="single" w:sz="4" w:space="0" w:color="000000"/>
            </w:tcBorders>
          </w:tcPr>
          <w:p>
            <w:pPr>
              <w:rPr>
                <w:rFonts w:eastAsia="宋体"/>
                <w:sz w:val="18"/>
                <w:szCs w:val="18"/>
              </w:rPr>
            </w:pPr>
            <w:r>
              <w:rPr>
                <w:rFonts w:ascii="宋体" w:hAnsi="宋体" w:hint="eastAsia"/>
                <w:color w:val="000000"/>
                <w:kern w:val="0"/>
                <w:sz w:val="18"/>
                <w:szCs w:val="18"/>
              </w:rPr>
              <w:t>52514365.62</w:t>
            </w:r>
          </w:p>
        </w:tc>
        <w:tc>
          <w:tcPr>
            <w:tcW w:w="85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w:t>
            </w:r>
          </w:p>
        </w:tc>
        <w:tc>
          <w:tcPr>
            <w:tcW w:w="776"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w:t>
            </w:r>
          </w:p>
        </w:tc>
        <w:tc>
          <w:tcPr>
            <w:tcW w:w="90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w:t>
            </w:r>
          </w:p>
        </w:tc>
        <w:tc>
          <w:tcPr>
            <w:tcW w:w="90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w:t>
            </w:r>
          </w:p>
        </w:tc>
        <w:tc>
          <w:tcPr>
            <w:tcW w:w="36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w:t>
            </w:r>
          </w:p>
        </w:tc>
        <w:tc>
          <w:tcPr>
            <w:tcW w:w="466"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w:t>
            </w:r>
          </w:p>
        </w:tc>
        <w:tc>
          <w:tcPr>
            <w:tcW w:w="1334"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w:t>
            </w:r>
          </w:p>
        </w:tc>
        <w:tc>
          <w:tcPr>
            <w:tcW w:w="108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w:t>
            </w:r>
          </w:p>
        </w:tc>
      </w:tr>
      <w:tr>
        <w:tblPrEx>
          <w:tblW w:w="10440" w:type="dxa"/>
          <w:tblInd w:w="-972" w:type="dxa"/>
          <w:tblLayout w:type="fixed"/>
          <w:tblCellMar>
            <w:top w:w="0" w:type="dxa"/>
            <w:left w:w="108" w:type="dxa"/>
            <w:bottom w:w="0" w:type="dxa"/>
            <w:right w:w="108" w:type="dxa"/>
          </w:tblCellMar>
        </w:tblPrEx>
        <w:trPr>
          <w:trHeight w:val="275"/>
        </w:trPr>
        <w:tc>
          <w:tcPr>
            <w:tcW w:w="1080" w:type="dxa"/>
            <w:tcBorders>
              <w:top w:val="single" w:sz="4" w:space="0" w:color="000000"/>
              <w:left w:val="single" w:sz="4" w:space="0" w:color="000000"/>
              <w:bottom w:val="single" w:sz="4" w:space="0" w:color="000000"/>
              <w:right w:val="single" w:sz="4" w:space="0" w:color="000000"/>
            </w:tcBorders>
            <w:vAlign w:val="center"/>
          </w:tcPr>
          <w:p>
            <w:pPr>
              <w:widowControl/>
              <w:jc w:val="left"/>
              <w:rPr>
                <w:rFonts w:ascii="宋体" w:eastAsia="宋体" w:hAnsi="宋体"/>
                <w:color w:val="000000"/>
                <w:kern w:val="0"/>
                <w:sz w:val="13"/>
                <w:szCs w:val="13"/>
              </w:rPr>
            </w:pPr>
            <w:r>
              <w:rPr>
                <w:rFonts w:ascii="宋体" w:hAnsi="宋体" w:hint="eastAsia"/>
                <w:color w:val="000000"/>
                <w:kern w:val="0"/>
                <w:sz w:val="13"/>
                <w:szCs w:val="13"/>
              </w:rPr>
              <w:t>社会保障和就业支出</w:t>
            </w:r>
          </w:p>
        </w:tc>
        <w:tc>
          <w:tcPr>
            <w:tcW w:w="1276"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7110745.21</w:t>
            </w:r>
          </w:p>
        </w:tc>
        <w:tc>
          <w:tcPr>
            <w:tcW w:w="1418"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7110745.21</w:t>
            </w:r>
          </w:p>
        </w:tc>
        <w:tc>
          <w:tcPr>
            <w:tcW w:w="85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w:t>
            </w:r>
          </w:p>
        </w:tc>
        <w:tc>
          <w:tcPr>
            <w:tcW w:w="776"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w:t>
            </w:r>
          </w:p>
        </w:tc>
        <w:tc>
          <w:tcPr>
            <w:tcW w:w="90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w:t>
            </w:r>
          </w:p>
        </w:tc>
        <w:tc>
          <w:tcPr>
            <w:tcW w:w="90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w:t>
            </w:r>
          </w:p>
        </w:tc>
        <w:tc>
          <w:tcPr>
            <w:tcW w:w="36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w:t>
            </w:r>
          </w:p>
        </w:tc>
        <w:tc>
          <w:tcPr>
            <w:tcW w:w="466"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w:t>
            </w:r>
          </w:p>
        </w:tc>
        <w:tc>
          <w:tcPr>
            <w:tcW w:w="1334"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w:t>
            </w:r>
          </w:p>
        </w:tc>
        <w:tc>
          <w:tcPr>
            <w:tcW w:w="108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w:t>
            </w:r>
          </w:p>
        </w:tc>
      </w:tr>
      <w:tr>
        <w:tblPrEx>
          <w:tblW w:w="10440" w:type="dxa"/>
          <w:tblInd w:w="-972" w:type="dxa"/>
          <w:tblLayout w:type="fixed"/>
          <w:tblCellMar>
            <w:top w:w="0" w:type="dxa"/>
            <w:left w:w="108" w:type="dxa"/>
            <w:bottom w:w="0" w:type="dxa"/>
            <w:right w:w="108" w:type="dxa"/>
          </w:tblCellMar>
        </w:tblPrEx>
        <w:trPr>
          <w:trHeight w:val="275"/>
        </w:trPr>
        <w:tc>
          <w:tcPr>
            <w:tcW w:w="1080" w:type="dxa"/>
            <w:tcBorders>
              <w:top w:val="single" w:sz="4" w:space="0" w:color="000000"/>
              <w:left w:val="single" w:sz="4" w:space="0" w:color="000000"/>
              <w:bottom w:val="single" w:sz="4" w:space="0" w:color="000000"/>
              <w:right w:val="single" w:sz="4" w:space="0" w:color="000000"/>
            </w:tcBorders>
            <w:vAlign w:val="center"/>
          </w:tcPr>
          <w:p>
            <w:pPr>
              <w:widowControl/>
              <w:jc w:val="left"/>
              <w:rPr>
                <w:rFonts w:ascii="宋体" w:eastAsia="宋体" w:hAnsi="宋体"/>
                <w:color w:val="000000"/>
                <w:kern w:val="0"/>
                <w:sz w:val="13"/>
                <w:szCs w:val="13"/>
              </w:rPr>
            </w:pPr>
            <w:r>
              <w:rPr>
                <w:rFonts w:ascii="宋体" w:hAnsi="宋体" w:hint="eastAsia"/>
                <w:color w:val="000000"/>
                <w:kern w:val="0"/>
                <w:sz w:val="13"/>
                <w:szCs w:val="13"/>
              </w:rPr>
              <w:t>特殊学校教育</w:t>
            </w:r>
          </w:p>
        </w:tc>
        <w:tc>
          <w:tcPr>
            <w:tcW w:w="1276"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4704113.91</w:t>
            </w:r>
          </w:p>
        </w:tc>
        <w:tc>
          <w:tcPr>
            <w:tcW w:w="1418"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4704113.91</w:t>
            </w:r>
          </w:p>
        </w:tc>
        <w:tc>
          <w:tcPr>
            <w:tcW w:w="85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w:t>
            </w:r>
          </w:p>
        </w:tc>
        <w:tc>
          <w:tcPr>
            <w:tcW w:w="776"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w:t>
            </w:r>
          </w:p>
        </w:tc>
        <w:tc>
          <w:tcPr>
            <w:tcW w:w="90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w:t>
            </w:r>
          </w:p>
        </w:tc>
        <w:tc>
          <w:tcPr>
            <w:tcW w:w="90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w:t>
            </w:r>
          </w:p>
        </w:tc>
        <w:tc>
          <w:tcPr>
            <w:tcW w:w="36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w:t>
            </w:r>
          </w:p>
        </w:tc>
        <w:tc>
          <w:tcPr>
            <w:tcW w:w="466"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w:t>
            </w:r>
          </w:p>
        </w:tc>
        <w:tc>
          <w:tcPr>
            <w:tcW w:w="1334"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w:t>
            </w:r>
          </w:p>
        </w:tc>
        <w:tc>
          <w:tcPr>
            <w:tcW w:w="108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w:t>
            </w:r>
          </w:p>
        </w:tc>
      </w:tr>
      <w:tr>
        <w:tblPrEx>
          <w:tblW w:w="10440" w:type="dxa"/>
          <w:tblInd w:w="-972" w:type="dxa"/>
          <w:tblLayout w:type="fixed"/>
          <w:tblCellMar>
            <w:top w:w="0" w:type="dxa"/>
            <w:left w:w="108" w:type="dxa"/>
            <w:bottom w:w="0" w:type="dxa"/>
            <w:right w:w="108" w:type="dxa"/>
          </w:tblCellMar>
        </w:tblPrEx>
        <w:trPr>
          <w:trHeight w:val="275"/>
        </w:trPr>
        <w:tc>
          <w:tcPr>
            <w:tcW w:w="1080" w:type="dxa"/>
            <w:tcBorders>
              <w:top w:val="single" w:sz="4" w:space="0" w:color="000000"/>
              <w:left w:val="single" w:sz="4" w:space="0" w:color="000000"/>
              <w:bottom w:val="single" w:sz="4" w:space="0" w:color="000000"/>
              <w:right w:val="single" w:sz="4" w:space="0" w:color="000000"/>
            </w:tcBorders>
            <w:vAlign w:val="center"/>
          </w:tcPr>
          <w:p>
            <w:pPr>
              <w:widowControl/>
              <w:jc w:val="left"/>
              <w:rPr>
                <w:rFonts w:ascii="宋体" w:eastAsia="宋体" w:hAnsi="宋体"/>
                <w:color w:val="000000"/>
                <w:kern w:val="0"/>
                <w:sz w:val="13"/>
                <w:szCs w:val="13"/>
              </w:rPr>
            </w:pPr>
            <w:r>
              <w:rPr>
                <w:rFonts w:ascii="宋体" w:hAnsi="宋体" w:hint="eastAsia"/>
                <w:color w:val="000000"/>
                <w:kern w:val="0"/>
                <w:sz w:val="13"/>
                <w:szCs w:val="13"/>
              </w:rPr>
              <w:t>医疗卫生健康支出</w:t>
            </w:r>
          </w:p>
        </w:tc>
        <w:tc>
          <w:tcPr>
            <w:tcW w:w="1276"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133867.09</w:t>
            </w:r>
          </w:p>
        </w:tc>
        <w:tc>
          <w:tcPr>
            <w:tcW w:w="1418"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133867.09</w:t>
            </w:r>
          </w:p>
        </w:tc>
        <w:tc>
          <w:tcPr>
            <w:tcW w:w="85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w:t>
            </w:r>
          </w:p>
        </w:tc>
        <w:tc>
          <w:tcPr>
            <w:tcW w:w="776"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w:t>
            </w:r>
          </w:p>
        </w:tc>
        <w:tc>
          <w:tcPr>
            <w:tcW w:w="90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w:t>
            </w:r>
          </w:p>
        </w:tc>
        <w:tc>
          <w:tcPr>
            <w:tcW w:w="90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w:t>
            </w:r>
          </w:p>
        </w:tc>
        <w:tc>
          <w:tcPr>
            <w:tcW w:w="36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w:t>
            </w:r>
          </w:p>
        </w:tc>
        <w:tc>
          <w:tcPr>
            <w:tcW w:w="466"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w:t>
            </w:r>
          </w:p>
        </w:tc>
        <w:tc>
          <w:tcPr>
            <w:tcW w:w="1334"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w:t>
            </w:r>
          </w:p>
        </w:tc>
        <w:tc>
          <w:tcPr>
            <w:tcW w:w="108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w:t>
            </w:r>
          </w:p>
        </w:tc>
      </w:tr>
      <w:tr>
        <w:tblPrEx>
          <w:tblW w:w="10440" w:type="dxa"/>
          <w:tblInd w:w="-972" w:type="dxa"/>
          <w:tblLayout w:type="fixed"/>
          <w:tblCellMar>
            <w:top w:w="0" w:type="dxa"/>
            <w:left w:w="108" w:type="dxa"/>
            <w:bottom w:w="0" w:type="dxa"/>
            <w:right w:w="108" w:type="dxa"/>
          </w:tblCellMar>
        </w:tblPrEx>
        <w:trPr>
          <w:trHeight w:val="275"/>
        </w:trPr>
        <w:tc>
          <w:tcPr>
            <w:tcW w:w="1080" w:type="dxa"/>
            <w:tcBorders>
              <w:top w:val="single" w:sz="4" w:space="0" w:color="000000"/>
              <w:left w:val="single" w:sz="4" w:space="0" w:color="000000"/>
              <w:bottom w:val="single" w:sz="4" w:space="0" w:color="000000"/>
              <w:right w:val="single" w:sz="4" w:space="0" w:color="000000"/>
            </w:tcBorders>
            <w:vAlign w:val="center"/>
          </w:tcPr>
          <w:p>
            <w:pPr>
              <w:widowControl/>
              <w:jc w:val="left"/>
              <w:rPr>
                <w:rFonts w:ascii="宋体" w:eastAsia="宋体" w:hAnsi="宋体"/>
                <w:color w:val="000000"/>
                <w:kern w:val="0"/>
                <w:sz w:val="13"/>
                <w:szCs w:val="13"/>
              </w:rPr>
            </w:pPr>
            <w:r>
              <w:rPr>
                <w:rFonts w:ascii="宋体" w:hAnsi="宋体" w:hint="eastAsia"/>
                <w:color w:val="000000"/>
                <w:kern w:val="0"/>
                <w:sz w:val="13"/>
                <w:szCs w:val="13"/>
              </w:rPr>
              <w:t xml:space="preserve">  公务员医疗补助★</w:t>
            </w:r>
          </w:p>
        </w:tc>
        <w:tc>
          <w:tcPr>
            <w:tcW w:w="1276"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1558540.32</w:t>
            </w:r>
          </w:p>
        </w:tc>
        <w:tc>
          <w:tcPr>
            <w:tcW w:w="1418"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1558540.32</w:t>
            </w:r>
          </w:p>
        </w:tc>
        <w:tc>
          <w:tcPr>
            <w:tcW w:w="85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w:t>
            </w:r>
          </w:p>
        </w:tc>
        <w:tc>
          <w:tcPr>
            <w:tcW w:w="776"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w:t>
            </w:r>
          </w:p>
        </w:tc>
        <w:tc>
          <w:tcPr>
            <w:tcW w:w="90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w:t>
            </w:r>
          </w:p>
        </w:tc>
        <w:tc>
          <w:tcPr>
            <w:tcW w:w="90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0</w:t>
            </w:r>
          </w:p>
        </w:tc>
        <w:tc>
          <w:tcPr>
            <w:tcW w:w="36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w:t>
            </w:r>
          </w:p>
        </w:tc>
        <w:tc>
          <w:tcPr>
            <w:tcW w:w="466"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w:t>
            </w:r>
          </w:p>
        </w:tc>
        <w:tc>
          <w:tcPr>
            <w:tcW w:w="1334"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w:t>
            </w:r>
          </w:p>
        </w:tc>
        <w:tc>
          <w:tcPr>
            <w:tcW w:w="108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w:t>
            </w:r>
          </w:p>
        </w:tc>
      </w:tr>
      <w:tr>
        <w:tblPrEx>
          <w:tblW w:w="10440" w:type="dxa"/>
          <w:tblInd w:w="-972" w:type="dxa"/>
          <w:tblLayout w:type="fixed"/>
          <w:tblCellMar>
            <w:top w:w="0" w:type="dxa"/>
            <w:left w:w="108" w:type="dxa"/>
            <w:bottom w:w="0" w:type="dxa"/>
            <w:right w:w="108" w:type="dxa"/>
          </w:tblCellMar>
        </w:tblPrEx>
        <w:trPr>
          <w:trHeight w:val="651"/>
        </w:trPr>
        <w:tc>
          <w:tcPr>
            <w:tcW w:w="1080" w:type="dxa"/>
            <w:tcBorders>
              <w:top w:val="single" w:sz="4" w:space="0" w:color="000000"/>
              <w:left w:val="single" w:sz="4" w:space="0" w:color="000000"/>
              <w:bottom w:val="single" w:sz="4" w:space="0" w:color="000000"/>
              <w:right w:val="single" w:sz="4" w:space="0" w:color="000000"/>
            </w:tcBorders>
            <w:vAlign w:val="center"/>
          </w:tcPr>
          <w:p>
            <w:pPr>
              <w:widowControl/>
              <w:jc w:val="left"/>
              <w:rPr>
                <w:rFonts w:ascii="宋体" w:eastAsia="宋体" w:hAnsi="宋体"/>
                <w:color w:val="000000"/>
                <w:kern w:val="0"/>
                <w:sz w:val="13"/>
                <w:szCs w:val="13"/>
              </w:rPr>
            </w:pPr>
            <w:r>
              <w:rPr>
                <w:rFonts w:ascii="宋体" w:hAnsi="宋体" w:hint="eastAsia"/>
                <w:color w:val="000000"/>
                <w:kern w:val="0"/>
                <w:sz w:val="13"/>
                <w:szCs w:val="13"/>
              </w:rPr>
              <w:t xml:space="preserve">  其他行政事业单位医疗支出★</w:t>
            </w:r>
          </w:p>
        </w:tc>
        <w:tc>
          <w:tcPr>
            <w:tcW w:w="1276"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73440.24</w:t>
            </w:r>
          </w:p>
        </w:tc>
        <w:tc>
          <w:tcPr>
            <w:tcW w:w="1418"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73440.24</w:t>
            </w:r>
          </w:p>
        </w:tc>
        <w:tc>
          <w:tcPr>
            <w:tcW w:w="85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w:t>
            </w:r>
          </w:p>
        </w:tc>
        <w:tc>
          <w:tcPr>
            <w:tcW w:w="776"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w:t>
            </w:r>
          </w:p>
        </w:tc>
        <w:tc>
          <w:tcPr>
            <w:tcW w:w="90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w:t>
            </w:r>
          </w:p>
        </w:tc>
        <w:tc>
          <w:tcPr>
            <w:tcW w:w="90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0</w:t>
            </w:r>
          </w:p>
        </w:tc>
        <w:tc>
          <w:tcPr>
            <w:tcW w:w="36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w:t>
            </w:r>
          </w:p>
        </w:tc>
        <w:tc>
          <w:tcPr>
            <w:tcW w:w="466"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w:t>
            </w:r>
          </w:p>
        </w:tc>
        <w:tc>
          <w:tcPr>
            <w:tcW w:w="1334"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w:t>
            </w:r>
          </w:p>
        </w:tc>
        <w:tc>
          <w:tcPr>
            <w:tcW w:w="108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w:t>
            </w:r>
          </w:p>
        </w:tc>
      </w:tr>
      <w:tr>
        <w:tblPrEx>
          <w:tblW w:w="10440" w:type="dxa"/>
          <w:tblInd w:w="-972" w:type="dxa"/>
          <w:tblLayout w:type="fixed"/>
          <w:tblCellMar>
            <w:top w:w="0" w:type="dxa"/>
            <w:left w:w="108" w:type="dxa"/>
            <w:bottom w:w="0" w:type="dxa"/>
            <w:right w:w="108" w:type="dxa"/>
          </w:tblCellMar>
        </w:tblPrEx>
        <w:trPr>
          <w:trHeight w:val="275"/>
        </w:trPr>
        <w:tc>
          <w:tcPr>
            <w:tcW w:w="1080" w:type="dxa"/>
            <w:tcBorders>
              <w:top w:val="single" w:sz="4" w:space="0" w:color="000000"/>
              <w:left w:val="single" w:sz="4" w:space="0" w:color="000000"/>
              <w:bottom w:val="single" w:sz="4" w:space="0" w:color="000000"/>
              <w:right w:val="single" w:sz="4" w:space="0" w:color="000000"/>
            </w:tcBorders>
            <w:vAlign w:val="center"/>
          </w:tcPr>
          <w:p>
            <w:pPr>
              <w:widowControl/>
              <w:jc w:val="left"/>
              <w:rPr>
                <w:rFonts w:ascii="宋体" w:eastAsia="宋体" w:hAnsi="宋体"/>
                <w:color w:val="000000"/>
                <w:kern w:val="0"/>
                <w:sz w:val="15"/>
                <w:szCs w:val="15"/>
              </w:rPr>
            </w:pPr>
            <w:r>
              <w:rPr>
                <w:rFonts w:ascii="宋体" w:hAnsi="宋体" w:hint="eastAsia"/>
                <w:color w:val="000000"/>
                <w:kern w:val="0"/>
                <w:sz w:val="15"/>
                <w:szCs w:val="15"/>
              </w:rPr>
              <w:t>其他医疗卫生健康支出</w:t>
            </w:r>
          </w:p>
        </w:tc>
        <w:tc>
          <w:tcPr>
            <w:tcW w:w="1276"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133867.090</w:t>
            </w:r>
          </w:p>
        </w:tc>
        <w:tc>
          <w:tcPr>
            <w:tcW w:w="1418"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133867.090</w:t>
            </w:r>
          </w:p>
        </w:tc>
        <w:tc>
          <w:tcPr>
            <w:tcW w:w="85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w:t>
            </w:r>
          </w:p>
        </w:tc>
        <w:tc>
          <w:tcPr>
            <w:tcW w:w="776"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w:t>
            </w:r>
          </w:p>
        </w:tc>
        <w:tc>
          <w:tcPr>
            <w:tcW w:w="90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w:t>
            </w:r>
          </w:p>
        </w:tc>
        <w:tc>
          <w:tcPr>
            <w:tcW w:w="90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0</w:t>
            </w:r>
          </w:p>
        </w:tc>
        <w:tc>
          <w:tcPr>
            <w:tcW w:w="36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w:t>
            </w:r>
          </w:p>
        </w:tc>
        <w:tc>
          <w:tcPr>
            <w:tcW w:w="466"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w:t>
            </w:r>
          </w:p>
        </w:tc>
        <w:tc>
          <w:tcPr>
            <w:tcW w:w="1334"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w:t>
            </w:r>
          </w:p>
        </w:tc>
        <w:tc>
          <w:tcPr>
            <w:tcW w:w="108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w:t>
            </w:r>
          </w:p>
        </w:tc>
      </w:tr>
      <w:tr>
        <w:tblPrEx>
          <w:tblW w:w="10440" w:type="dxa"/>
          <w:tblInd w:w="-972" w:type="dxa"/>
          <w:tblLayout w:type="fixed"/>
          <w:tblCellMar>
            <w:top w:w="0" w:type="dxa"/>
            <w:left w:w="108" w:type="dxa"/>
            <w:bottom w:w="0" w:type="dxa"/>
            <w:right w:w="108" w:type="dxa"/>
          </w:tblCellMar>
        </w:tblPrEx>
        <w:trPr>
          <w:trHeight w:val="333"/>
        </w:trPr>
        <w:tc>
          <w:tcPr>
            <w:tcW w:w="1080" w:type="dxa"/>
            <w:tcBorders>
              <w:top w:val="single" w:sz="4" w:space="0" w:color="000000"/>
              <w:left w:val="single" w:sz="4" w:space="0" w:color="000000"/>
              <w:bottom w:val="single" w:sz="4" w:space="0" w:color="000000"/>
              <w:right w:val="single" w:sz="4" w:space="0" w:color="000000"/>
            </w:tcBorders>
            <w:vAlign w:val="center"/>
          </w:tcPr>
          <w:p>
            <w:pPr>
              <w:widowControl/>
              <w:jc w:val="left"/>
              <w:rPr>
                <w:rFonts w:ascii="宋体" w:eastAsia="宋体" w:hAnsi="宋体"/>
                <w:color w:val="000000"/>
                <w:kern w:val="0"/>
                <w:sz w:val="15"/>
                <w:szCs w:val="15"/>
              </w:rPr>
            </w:pPr>
            <w:r>
              <w:rPr>
                <w:rFonts w:ascii="宋体" w:hAnsi="宋体" w:hint="eastAsia"/>
                <w:color w:val="000000"/>
                <w:kern w:val="0"/>
                <w:sz w:val="15"/>
                <w:szCs w:val="15"/>
              </w:rPr>
              <w:t xml:space="preserve">  三支一扶</w:t>
            </w:r>
          </w:p>
        </w:tc>
        <w:tc>
          <w:tcPr>
            <w:tcW w:w="1276"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p>
        </w:tc>
        <w:tc>
          <w:tcPr>
            <w:tcW w:w="1418"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p>
        </w:tc>
        <w:tc>
          <w:tcPr>
            <w:tcW w:w="85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w:t>
            </w:r>
          </w:p>
        </w:tc>
        <w:tc>
          <w:tcPr>
            <w:tcW w:w="776"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w:t>
            </w:r>
          </w:p>
        </w:tc>
        <w:tc>
          <w:tcPr>
            <w:tcW w:w="90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w:t>
            </w:r>
          </w:p>
        </w:tc>
        <w:tc>
          <w:tcPr>
            <w:tcW w:w="90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0</w:t>
            </w:r>
          </w:p>
        </w:tc>
        <w:tc>
          <w:tcPr>
            <w:tcW w:w="36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w:t>
            </w:r>
          </w:p>
        </w:tc>
        <w:tc>
          <w:tcPr>
            <w:tcW w:w="466"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w:t>
            </w:r>
          </w:p>
        </w:tc>
        <w:tc>
          <w:tcPr>
            <w:tcW w:w="1334"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w:t>
            </w:r>
          </w:p>
        </w:tc>
        <w:tc>
          <w:tcPr>
            <w:tcW w:w="108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w:t>
            </w:r>
          </w:p>
        </w:tc>
      </w:tr>
      <w:tr>
        <w:tblPrEx>
          <w:tblW w:w="10440" w:type="dxa"/>
          <w:tblInd w:w="-972" w:type="dxa"/>
          <w:tblLayout w:type="fixed"/>
          <w:tblCellMar>
            <w:top w:w="0" w:type="dxa"/>
            <w:left w:w="108" w:type="dxa"/>
            <w:bottom w:w="0" w:type="dxa"/>
            <w:right w:w="108" w:type="dxa"/>
          </w:tblCellMar>
        </w:tblPrEx>
        <w:trPr>
          <w:trHeight w:val="275"/>
        </w:trPr>
        <w:tc>
          <w:tcPr>
            <w:tcW w:w="1080" w:type="dxa"/>
            <w:tcBorders>
              <w:top w:val="single" w:sz="4" w:space="0" w:color="000000"/>
              <w:left w:val="single" w:sz="4" w:space="0" w:color="000000"/>
              <w:bottom w:val="single" w:sz="4" w:space="0" w:color="000000"/>
              <w:right w:val="single" w:sz="4" w:space="0" w:color="000000"/>
            </w:tcBorders>
            <w:vAlign w:val="center"/>
          </w:tcPr>
          <w:p>
            <w:pPr>
              <w:widowControl/>
              <w:jc w:val="left"/>
              <w:rPr>
                <w:rFonts w:ascii="宋体" w:eastAsia="宋体" w:hAnsi="宋体"/>
                <w:color w:val="000000"/>
                <w:kern w:val="0"/>
                <w:sz w:val="15"/>
                <w:szCs w:val="15"/>
              </w:rPr>
            </w:pPr>
            <w:r>
              <w:rPr>
                <w:rFonts w:ascii="宋体" w:hAnsi="宋体" w:hint="eastAsia"/>
                <w:color w:val="000000"/>
                <w:kern w:val="0"/>
                <w:sz w:val="15"/>
                <w:szCs w:val="15"/>
              </w:rPr>
              <w:t>住房保障支</w:t>
            </w:r>
          </w:p>
        </w:tc>
        <w:tc>
          <w:tcPr>
            <w:tcW w:w="1276"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4825607.046</w:t>
            </w:r>
          </w:p>
        </w:tc>
        <w:tc>
          <w:tcPr>
            <w:tcW w:w="1418"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4825607.046</w:t>
            </w:r>
          </w:p>
        </w:tc>
        <w:tc>
          <w:tcPr>
            <w:tcW w:w="85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w:t>
            </w:r>
          </w:p>
        </w:tc>
        <w:tc>
          <w:tcPr>
            <w:tcW w:w="776"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w:t>
            </w:r>
          </w:p>
        </w:tc>
        <w:tc>
          <w:tcPr>
            <w:tcW w:w="90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w:t>
            </w:r>
          </w:p>
        </w:tc>
        <w:tc>
          <w:tcPr>
            <w:tcW w:w="90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0</w:t>
            </w:r>
          </w:p>
        </w:tc>
        <w:tc>
          <w:tcPr>
            <w:tcW w:w="36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w:t>
            </w:r>
          </w:p>
        </w:tc>
        <w:tc>
          <w:tcPr>
            <w:tcW w:w="466"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　</w:t>
            </w:r>
          </w:p>
        </w:tc>
        <w:tc>
          <w:tcPr>
            <w:tcW w:w="1334"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w:t>
            </w:r>
          </w:p>
        </w:tc>
        <w:tc>
          <w:tcPr>
            <w:tcW w:w="1080" w:type="dxa"/>
            <w:tcBorders>
              <w:top w:val="single" w:sz="4" w:space="0" w:color="000000"/>
              <w:left w:val="nil"/>
              <w:bottom w:val="single" w:sz="4" w:space="0" w:color="000000"/>
              <w:right w:val="single" w:sz="4" w:space="0" w:color="000000"/>
            </w:tcBorders>
            <w:vAlign w:val="center"/>
          </w:tcPr>
          <w:p>
            <w:pPr>
              <w:widowControl/>
              <w:jc w:val="right"/>
              <w:rPr>
                <w:rFonts w:ascii="宋体" w:eastAsia="宋体" w:hAnsi="宋体"/>
                <w:color w:val="000000"/>
                <w:kern w:val="0"/>
                <w:sz w:val="18"/>
                <w:szCs w:val="18"/>
              </w:rPr>
            </w:pPr>
            <w:r>
              <w:rPr>
                <w:rFonts w:ascii="宋体" w:hAnsi="宋体" w:hint="eastAsia"/>
                <w:color w:val="000000"/>
                <w:kern w:val="0"/>
                <w:sz w:val="18"/>
                <w:szCs w:val="18"/>
              </w:rPr>
              <w:t>0</w:t>
            </w:r>
          </w:p>
        </w:tc>
      </w:tr>
    </w:tbl>
    <w:p>
      <w:pPr>
        <w:pStyle w:val="ListParagraph"/>
        <w:numPr>
          <w:ilvl w:val="0"/>
          <w:numId w:val="2"/>
        </w:numPr>
        <w:snapToGrid w:val="0"/>
        <w:spacing w:line="520" w:lineRule="exact"/>
        <w:ind w:firstLineChars="0"/>
        <w:rPr>
          <w:rFonts w:ascii="宋体" w:hAnsi="宋体" w:cs="Times New Roman"/>
          <w:sz w:val="32"/>
          <w:szCs w:val="32"/>
        </w:rPr>
      </w:pPr>
      <w:r>
        <w:rPr>
          <w:rFonts w:ascii="宋体" w:hAnsi="宋体" w:hint="eastAsia"/>
          <w:sz w:val="32"/>
          <w:szCs w:val="32"/>
        </w:rPr>
        <w:t>结转和结余规模较大的原因分析及消化结转和结余的对策。</w:t>
      </w:r>
    </w:p>
    <w:p>
      <w:pPr>
        <w:snapToGrid w:val="0"/>
        <w:rPr>
          <w:rFonts w:ascii="宋体" w:hAnsi="宋体"/>
          <w:sz w:val="32"/>
          <w:szCs w:val="32"/>
        </w:rPr>
      </w:pPr>
    </w:p>
    <w:p>
      <w:pPr>
        <w:snapToGrid w:val="0"/>
        <w:rPr>
          <w:rFonts w:ascii="宋体" w:hAnsi="宋体"/>
          <w:sz w:val="32"/>
          <w:szCs w:val="32"/>
        </w:rPr>
      </w:pPr>
      <w:r>
        <w:rPr>
          <w:rFonts w:ascii="宋体" w:hAnsi="宋体" w:hint="eastAsia"/>
          <w:sz w:val="32"/>
          <w:szCs w:val="32"/>
        </w:rPr>
        <w:t>资产负债情况分析。</w:t>
      </w:r>
    </w:p>
    <w:p>
      <w:pPr>
        <w:snapToGrid w:val="0"/>
        <w:rPr>
          <w:rFonts w:ascii="宋体" w:hAnsi="宋体"/>
          <w:sz w:val="32"/>
          <w:szCs w:val="32"/>
        </w:rPr>
      </w:pPr>
    </w:p>
    <w:p>
      <w:pPr>
        <w:snapToGrid w:val="0"/>
        <w:rPr>
          <w:rFonts w:ascii="宋体" w:hAnsi="宋体"/>
          <w:sz w:val="32"/>
          <w:szCs w:val="32"/>
        </w:rPr>
      </w:pPr>
    </w:p>
    <w:p>
      <w:pPr>
        <w:snapToGrid w:val="0"/>
        <w:rPr>
          <w:rFonts w:ascii="宋体" w:hAnsi="宋体"/>
          <w:sz w:val="32"/>
          <w:szCs w:val="32"/>
        </w:rPr>
      </w:pPr>
    </w:p>
    <w:p>
      <w:pPr>
        <w:snapToGrid w:val="0"/>
        <w:rPr>
          <w:rFonts w:ascii="宋体" w:hAnsi="宋体"/>
          <w:sz w:val="32"/>
          <w:szCs w:val="32"/>
        </w:rPr>
      </w:pPr>
    </w:p>
    <w:p>
      <w:pPr>
        <w:snapToGrid w:val="0"/>
        <w:rPr>
          <w:rFonts w:ascii="宋体" w:hAnsi="宋体"/>
          <w:sz w:val="32"/>
          <w:szCs w:val="32"/>
        </w:rPr>
      </w:pPr>
    </w:p>
    <w:p>
      <w:pPr>
        <w:snapToGrid w:val="0"/>
        <w:rPr>
          <w:rFonts w:ascii="宋体" w:hAnsi="宋体"/>
          <w:sz w:val="32"/>
          <w:szCs w:val="32"/>
        </w:rPr>
      </w:pPr>
    </w:p>
    <w:p>
      <w:pPr>
        <w:snapToGrid w:val="0"/>
        <w:rPr>
          <w:rFonts w:ascii="宋体" w:hAnsi="宋体"/>
          <w:sz w:val="32"/>
          <w:szCs w:val="32"/>
        </w:rPr>
      </w:pPr>
    </w:p>
    <w:p>
      <w:pPr>
        <w:snapToGrid w:val="0"/>
        <w:rPr>
          <w:rFonts w:ascii="宋体" w:hAnsi="宋体"/>
          <w:sz w:val="32"/>
          <w:szCs w:val="32"/>
        </w:rPr>
      </w:pPr>
    </w:p>
    <w:p>
      <w:pPr>
        <w:snapToGrid w:val="0"/>
        <w:rPr>
          <w:rFonts w:ascii="宋体" w:hAnsi="宋体"/>
          <w:sz w:val="32"/>
          <w:szCs w:val="32"/>
        </w:rPr>
      </w:pPr>
    </w:p>
    <w:p>
      <w:pPr>
        <w:snapToGrid w:val="0"/>
        <w:rPr>
          <w:rFonts w:ascii="宋体" w:hAnsi="宋体"/>
          <w:sz w:val="32"/>
          <w:szCs w:val="32"/>
        </w:rPr>
      </w:pPr>
    </w:p>
    <w:p>
      <w:pPr>
        <w:snapToGrid w:val="0"/>
        <w:rPr>
          <w:rFonts w:ascii="宋体" w:hAnsi="宋体"/>
          <w:sz w:val="32"/>
          <w:szCs w:val="32"/>
        </w:rPr>
      </w:pPr>
    </w:p>
    <w:p>
      <w:pPr>
        <w:snapToGrid w:val="0"/>
        <w:rPr>
          <w:rFonts w:ascii="宋体" w:hAnsi="宋体"/>
          <w:kern w:val="0"/>
          <w:sz w:val="32"/>
          <w:szCs w:val="32"/>
        </w:rPr>
      </w:pPr>
    </w:p>
    <w:p>
      <w:pPr>
        <w:pStyle w:val="ListParagraph"/>
        <w:numPr>
          <w:ilvl w:val="0"/>
          <w:numId w:val="2"/>
        </w:numPr>
        <w:snapToGrid w:val="0"/>
        <w:spacing w:line="520" w:lineRule="exact"/>
        <w:ind w:firstLineChars="0"/>
        <w:rPr>
          <w:rFonts w:ascii="宋体" w:hAnsi="宋体"/>
          <w:sz w:val="32"/>
          <w:szCs w:val="32"/>
        </w:rPr>
      </w:pPr>
      <w:r>
        <w:rPr>
          <w:rFonts w:ascii="宋体" w:hAnsi="宋体" w:hint="eastAsia"/>
          <w:sz w:val="32"/>
          <w:szCs w:val="32"/>
        </w:rPr>
        <w:t>我校资产、负债基本情况如下：</w:t>
      </w:r>
    </w:p>
    <w:p>
      <w:pPr>
        <w:snapToGrid w:val="0"/>
        <w:ind w:left="567"/>
        <w:rPr>
          <w:rFonts w:ascii="宋体" w:hAnsi="宋体"/>
          <w:sz w:val="32"/>
          <w:szCs w:val="32"/>
        </w:rPr>
      </w:pPr>
      <w:r>
        <w:drawing>
          <wp:inline distT="0" distB="0" distL="0" distR="0">
            <wp:extent cx="6257925" cy="4600575"/>
            <wp:effectExtent l="0" t="0" r="9525" b="0"/>
            <wp:docPr id="6" name="图片 6" descr="C:\Users\ADMINI~1\AppData\Local\Temp\ksohtml14148\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30036" name="图片 6" descr="C:\Users\ADMINI~1\AppData\Local\Temp\ksohtml14148\wps2.png"/>
                    <pic:cNvPicPr>
                      <a:picLocks noChangeAspect="1" noChangeArrowheads="1"/>
                    </pic:cNvPicPr>
                  </pic:nvPicPr>
                  <pic:blipFill>
                    <a:blip xmlns:r="http://schemas.openxmlformats.org/officeDocument/2006/relationships" r:embed="rId5" cstate="print"/>
                    <a:stretch>
                      <a:fillRect/>
                    </a:stretch>
                  </pic:blipFill>
                  <pic:spPr>
                    <a:xfrm>
                      <a:off x="0" y="0"/>
                      <a:ext cx="6257925" cy="4600575"/>
                    </a:xfrm>
                    <a:prstGeom prst="rect">
                      <a:avLst/>
                    </a:prstGeom>
                    <a:noFill/>
                    <a:ln w="9525">
                      <a:noFill/>
                      <a:miter lim="800000"/>
                      <a:headEnd/>
                      <a:tailEnd/>
                    </a:ln>
                  </pic:spPr>
                </pic:pic>
              </a:graphicData>
            </a:graphic>
          </wp:inline>
        </w:drawing>
      </w:r>
      <w:r>
        <w:rPr>
          <w:rFonts w:ascii="宋体" w:hAnsi="宋体" w:hint="eastAsia"/>
          <w:sz w:val="32"/>
          <w:szCs w:val="32"/>
        </w:rPr>
        <w:t xml:space="preserve">    </w:t>
      </w:r>
    </w:p>
    <w:p>
      <w:pPr>
        <w:snapToGrid w:val="0"/>
        <w:spacing w:line="520" w:lineRule="exact"/>
        <w:rPr>
          <w:rFonts w:ascii="宋体" w:hAnsi="宋体"/>
          <w:b/>
          <w:sz w:val="32"/>
          <w:szCs w:val="32"/>
        </w:rPr>
      </w:pPr>
    </w:p>
    <w:p>
      <w:pPr>
        <w:snapToGrid w:val="0"/>
        <w:spacing w:line="520" w:lineRule="exact"/>
        <w:ind w:firstLine="320" w:firstLineChars="100"/>
        <w:rPr>
          <w:rFonts w:ascii="宋体" w:hAnsi="宋体"/>
          <w:b/>
          <w:sz w:val="32"/>
          <w:szCs w:val="32"/>
        </w:rPr>
      </w:pPr>
      <w:r>
        <w:rPr>
          <w:rFonts w:ascii="宋体" w:hAnsi="宋体" w:hint="eastAsia"/>
          <w:b/>
          <w:sz w:val="32"/>
          <w:szCs w:val="32"/>
        </w:rPr>
        <w:t>（二）资产负债对比分析。</w:t>
      </w:r>
    </w:p>
    <w:p>
      <w:pPr>
        <w:snapToGrid w:val="0"/>
        <w:ind w:left="567"/>
        <w:rPr>
          <w:rFonts w:ascii="宋体" w:hAnsi="宋体"/>
          <w:sz w:val="32"/>
          <w:szCs w:val="32"/>
        </w:rPr>
      </w:pPr>
      <w:r>
        <w:rPr>
          <w:rFonts w:ascii="宋体" w:hAnsi="宋体" w:hint="eastAsia"/>
          <w:sz w:val="32"/>
          <w:szCs w:val="32"/>
        </w:rPr>
        <w:t xml:space="preserve">从以上可以看出资产合计、流动资产、净资产合计、财政补助结转项增长过大。 </w:t>
      </w:r>
    </w:p>
    <w:p>
      <w:pPr>
        <w:snapToGrid w:val="0"/>
        <w:spacing w:line="520" w:lineRule="exact"/>
        <w:ind w:left="567"/>
        <w:rPr>
          <w:rFonts w:ascii="宋体" w:hAnsi="宋体"/>
          <w:sz w:val="32"/>
          <w:szCs w:val="32"/>
        </w:rPr>
      </w:pPr>
      <w:r>
        <w:rPr>
          <w:rFonts w:ascii="宋体" w:hAnsi="宋体" w:hint="eastAsia"/>
          <w:sz w:val="32"/>
          <w:szCs w:val="32"/>
        </w:rPr>
        <w:t xml:space="preserve"> </w:t>
      </w:r>
    </w:p>
    <w:p>
      <w:pPr>
        <w:widowControl/>
        <w:snapToGrid w:val="0"/>
        <w:spacing w:line="590" w:lineRule="exact"/>
        <w:ind w:firstLine="600"/>
        <w:jc w:val="left"/>
        <w:rPr>
          <w:rFonts w:ascii="Times New Roman" w:eastAsia="宋体" w:hAnsi="Times New Roman" w:cs="Times New Roman"/>
          <w:sz w:val="30"/>
          <w:szCs w:val="30"/>
          <w:shd w:val="clear" w:color="auto" w:fill="FFFFFF"/>
        </w:rPr>
      </w:pPr>
      <w:r>
        <w:rPr>
          <w:rFonts w:ascii="黑体" w:eastAsia="黑体" w:hAnsi="黑体" w:cs="Times New Roman" w:hint="eastAsia"/>
          <w:sz w:val="30"/>
          <w:szCs w:val="30"/>
          <w:shd w:val="clear" w:color="auto" w:fill="FFFFFF"/>
        </w:rPr>
        <w:t>六、相关口径说明</w:t>
      </w:r>
    </w:p>
    <w:p>
      <w:pPr>
        <w:widowControl/>
        <w:snapToGrid w:val="0"/>
        <w:spacing w:line="590" w:lineRule="exact"/>
        <w:ind w:firstLine="600"/>
        <w:jc w:val="left"/>
        <w:rPr>
          <w:rFonts w:ascii="Times New Roman" w:eastAsia="宋体" w:hAnsi="Times New Roman" w:cs="Times New Roman"/>
          <w:sz w:val="30"/>
          <w:szCs w:val="30"/>
          <w:shd w:val="clear" w:color="auto" w:fill="FFFFFF"/>
        </w:rPr>
      </w:pPr>
      <w:r>
        <w:rPr>
          <w:rFonts w:ascii="仿宋" w:eastAsia="仿宋" w:hAnsi="仿宋" w:cs="Times New Roman" w:hint="eastAsia"/>
          <w:sz w:val="30"/>
          <w:szCs w:val="30"/>
          <w:shd w:val="clear" w:color="auto" w:fill="FFFFFF"/>
        </w:rPr>
        <w:t>（一）基本支出中人员经费包括工资福利支出和对个人和家庭的补助，公用经费包括商品和服务支出、资本性支出等人员经费以外的支出。</w:t>
      </w:r>
    </w:p>
    <w:p>
      <w:pPr>
        <w:widowControl/>
        <w:snapToGrid w:val="0"/>
        <w:spacing w:line="590" w:lineRule="exact"/>
        <w:ind w:firstLine="600"/>
        <w:jc w:val="left"/>
        <w:rPr>
          <w:rFonts w:ascii="Times New Roman" w:eastAsia="宋体" w:hAnsi="Times New Roman" w:cs="Times New Roman"/>
          <w:sz w:val="30"/>
          <w:szCs w:val="30"/>
          <w:shd w:val="clear" w:color="auto" w:fill="FFFFFF"/>
        </w:rPr>
      </w:pPr>
      <w:r>
        <w:rPr>
          <w:rFonts w:ascii="仿宋" w:eastAsia="仿宋" w:hAnsi="仿宋" w:cs="Times New Roman" w:hint="eastAsia"/>
          <w:sz w:val="30"/>
          <w:szCs w:val="30"/>
          <w:shd w:val="clear" w:color="auto" w:fill="FFFFFF"/>
        </w:rPr>
        <w:t>（二）机关运行经费指行政单位和参照公务员法管理的事业单位使用一般公共预算财政拨款安排的基本支出中的公用经费支出。</w:t>
      </w:r>
    </w:p>
    <w:p>
      <w:pPr>
        <w:widowControl/>
        <w:snapToGrid w:val="0"/>
        <w:spacing w:line="590" w:lineRule="exact"/>
        <w:ind w:firstLine="600"/>
        <w:jc w:val="left"/>
        <w:rPr>
          <w:rFonts w:ascii="仿宋" w:eastAsia="仿宋" w:hAnsi="仿宋" w:cs="Times New Roman"/>
          <w:sz w:val="30"/>
          <w:szCs w:val="30"/>
          <w:shd w:val="clear" w:color="auto" w:fill="FFFFFF"/>
        </w:rPr>
      </w:pPr>
      <w:r>
        <w:rPr>
          <w:rFonts w:ascii="仿宋" w:eastAsia="仿宋" w:hAnsi="仿宋" w:cs="Times New Roman" w:hint="eastAsia"/>
          <w:sz w:val="30"/>
          <w:szCs w:val="30"/>
          <w:shd w:val="clear" w:color="auto" w:fill="FFFFFF"/>
        </w:rPr>
        <w:t>（三）按照党中央、国务院有关文件及部门预算管理有关规定，“三公”经费包括因公出国（境）费、公务用车购置及运行维护费、公务接待费。其中：因公出国（境）费，指单位公务出国（境）的国际旅费、国外城市间交通费、住宿费、伙食费、培训费、公杂费等支出；公务用车购置费，指公务用车购置支出（含车辆购置税、牌照费）；公务用车运行维护费，指单位按规定保留的公务用车燃料费、维修费、过桥过路费、保险费、安全奖励费用等支出；公务用车指用于履行公务的机动车辆，包括省部级干部专车、一般公务用车和执法执勤用车；公务接待费，指单位按规定开支的各类公务接待（含外宾接待）费用。</w:t>
      </w:r>
    </w:p>
    <w:p>
      <w:pPr>
        <w:widowControl/>
        <w:snapToGrid w:val="0"/>
        <w:spacing w:line="590" w:lineRule="exact"/>
        <w:ind w:firstLine="600"/>
        <w:jc w:val="left"/>
        <w:rPr>
          <w:rFonts w:ascii="Times New Roman" w:eastAsia="宋体" w:hAnsi="Times New Roman" w:cs="Times New Roman"/>
          <w:sz w:val="30"/>
          <w:szCs w:val="30"/>
          <w:shd w:val="clear" w:color="auto" w:fill="FFFFFF"/>
        </w:rPr>
      </w:pPr>
      <w:r>
        <w:rPr>
          <w:rFonts w:ascii="仿宋" w:eastAsia="仿宋" w:hAnsi="仿宋" w:cs="Times New Roman" w:hint="eastAsia"/>
          <w:sz w:val="30"/>
          <w:szCs w:val="30"/>
          <w:shd w:val="clear" w:color="auto" w:fill="FFFFFF"/>
        </w:rPr>
        <w:t>（四）</w:t>
      </w:r>
      <w:r>
        <w:rPr>
          <w:rFonts w:ascii="Times New Roman" w:eastAsia="宋体" w:hAnsi="Times New Roman" w:cs="Times New Roman"/>
          <w:sz w:val="30"/>
          <w:szCs w:val="30"/>
          <w:shd w:val="clear" w:color="auto" w:fill="FFFFFF"/>
        </w:rPr>
        <w:t>“</w:t>
      </w:r>
      <w:r>
        <w:rPr>
          <w:rFonts w:ascii="仿宋" w:eastAsia="仿宋" w:hAnsi="仿宋" w:cs="Times New Roman" w:hint="eastAsia"/>
          <w:sz w:val="30"/>
          <w:szCs w:val="30"/>
          <w:shd w:val="clear" w:color="auto" w:fill="FFFFFF"/>
        </w:rPr>
        <w:t>三公</w:t>
      </w:r>
      <w:r>
        <w:rPr>
          <w:rFonts w:ascii="Times New Roman" w:eastAsia="宋体" w:hAnsi="Times New Roman" w:cs="Times New Roman"/>
          <w:sz w:val="30"/>
          <w:szCs w:val="30"/>
          <w:shd w:val="clear" w:color="auto" w:fill="FFFFFF"/>
        </w:rPr>
        <w:t>”</w:t>
      </w:r>
      <w:r>
        <w:rPr>
          <w:rFonts w:ascii="仿宋" w:eastAsia="仿宋" w:hAnsi="仿宋" w:cs="Times New Roman" w:hint="eastAsia"/>
          <w:sz w:val="30"/>
          <w:szCs w:val="30"/>
          <w:shd w:val="clear" w:color="auto" w:fill="FFFFFF"/>
        </w:rPr>
        <w:t>经费决算数：指各部门（含下属单位）当年通过本级财政一般公共预算财政拨款和以前年度一般公共预算财政拨款结转结余资金安排的因公出国（境）费、公务用车购置及运行维护费和公务接待费支出数（包括基本支出和项目支出）。</w:t>
      </w:r>
    </w:p>
    <w:p>
      <w:pPr>
        <w:widowControl/>
        <w:snapToGrid w:val="0"/>
        <w:spacing w:line="590" w:lineRule="exact"/>
        <w:jc w:val="center"/>
        <w:rPr>
          <w:rFonts w:ascii="Times New Roman" w:eastAsia="宋体" w:hAnsi="Times New Roman" w:cs="Times New Roman"/>
          <w:sz w:val="32"/>
          <w:szCs w:val="32"/>
          <w:shd w:val="clear" w:color="auto" w:fill="FFFFFF"/>
        </w:rPr>
      </w:pPr>
      <w:r>
        <w:rPr>
          <w:rFonts w:ascii="Times New Roman" w:eastAsia="宋体" w:hAnsi="Times New Roman" w:cs="Times New Roman"/>
          <w:sz w:val="32"/>
          <w:szCs w:val="32"/>
          <w:shd w:val="clear" w:color="auto" w:fill="FFFFFF"/>
        </w:rPr>
        <w:t xml:space="preserve"> </w:t>
      </w:r>
    </w:p>
    <w:p>
      <w:pPr>
        <w:widowControl/>
        <w:snapToGrid w:val="0"/>
        <w:spacing w:line="590" w:lineRule="exact"/>
        <w:jc w:val="center"/>
        <w:rPr>
          <w:rFonts w:ascii="Times New Roman" w:eastAsia="宋体" w:hAnsi="Times New Roman" w:cs="Times New Roman"/>
          <w:sz w:val="32"/>
          <w:szCs w:val="32"/>
          <w:shd w:val="clear" w:color="auto" w:fill="FFFFFF"/>
        </w:rPr>
      </w:pPr>
      <w:r>
        <w:rPr>
          <w:rFonts w:ascii="黑体" w:eastAsia="黑体" w:hAnsi="黑体" w:cs="Times New Roman" w:hint="eastAsia"/>
          <w:sz w:val="32"/>
          <w:szCs w:val="32"/>
          <w:shd w:val="clear" w:color="auto" w:fill="FFFFFF"/>
        </w:rPr>
        <w:t>第五部分</w:t>
      </w:r>
      <w:r>
        <w:rPr>
          <w:rFonts w:ascii="黑体" w:eastAsia="黑体" w:hAnsi="宋体" w:cs="Times New Roman" w:hint="eastAsia"/>
          <w:sz w:val="32"/>
          <w:szCs w:val="32"/>
          <w:shd w:val="clear" w:color="auto" w:fill="FFFFFF"/>
        </w:rPr>
        <w:t xml:space="preserve">  </w:t>
      </w:r>
      <w:r>
        <w:rPr>
          <w:rFonts w:ascii="黑体" w:eastAsia="黑体" w:hAnsi="黑体" w:cs="Times New Roman" w:hint="eastAsia"/>
          <w:sz w:val="32"/>
          <w:szCs w:val="32"/>
          <w:shd w:val="clear" w:color="auto" w:fill="FFFFFF"/>
        </w:rPr>
        <w:t>名词解释</w:t>
      </w:r>
    </w:p>
    <w:p>
      <w:pPr>
        <w:widowControl/>
        <w:snapToGrid w:val="0"/>
        <w:spacing w:line="590" w:lineRule="exact"/>
        <w:ind w:firstLine="600"/>
        <w:jc w:val="left"/>
        <w:rPr>
          <w:rFonts w:ascii="Times New Roman" w:eastAsia="宋体" w:hAnsi="Times New Roman" w:cs="Times New Roman"/>
          <w:sz w:val="36"/>
          <w:szCs w:val="36"/>
          <w:shd w:val="clear" w:color="auto" w:fill="FFFFFF"/>
        </w:rPr>
      </w:pPr>
      <w:r>
        <w:rPr>
          <w:rFonts w:ascii="仿宋" w:eastAsia="仿宋" w:hAnsi="仿宋" w:cs="Times New Roman" w:hint="eastAsia"/>
          <w:sz w:val="30"/>
          <w:szCs w:val="30"/>
          <w:shd w:val="clear" w:color="auto" w:fill="FFFFFF"/>
        </w:rPr>
        <w:t>情况说明里涉及到需要解释说明的决算相关专用名词，在此进行说明解释。若没有涉及专用名词，请说明不涉及专用名词。</w:t>
      </w:r>
    </w:p>
    <w:p>
      <w:pPr>
        <w:widowControl/>
        <w:snapToGrid w:val="0"/>
        <w:rPr>
          <w:rFonts w:ascii="Times New Roman" w:eastAsia="宋体" w:hAnsi="Times New Roman" w:cs="Times New Roman"/>
          <w:szCs w:val="21"/>
          <w:shd w:val="clear" w:color="auto" w:fill="FFFFFF"/>
        </w:rPr>
      </w:pPr>
      <w:r>
        <w:rPr>
          <w:rFonts w:ascii="Times New Roman" w:eastAsia="宋体" w:hAnsi="Times New Roman" w:cs="Times New Roman"/>
          <w:szCs w:val="21"/>
          <w:shd w:val="clear" w:color="auto" w:fill="FFFFFF"/>
        </w:rPr>
        <w:t xml:space="preserve"> </w:t>
      </w:r>
    </w:p>
    <w:p>
      <w:pPr>
        <w:widowControl/>
        <w:snapToGrid w:val="0"/>
        <w:jc w:val="left"/>
        <w:rPr>
          <w:rFonts w:ascii="方正小标宋简体" w:eastAsia="宋体" w:hAnsi="方正小标宋简体" w:cs="Times New Roman" w:hint="eastAsia"/>
          <w:sz w:val="36"/>
          <w:szCs w:val="36"/>
          <w:shd w:val="clear" w:color="auto" w:fill="FFFFFF"/>
        </w:rPr>
      </w:pPr>
      <w:r>
        <w:rPr>
          <w:rFonts w:ascii="方正小标宋简体" w:eastAsia="宋体" w:hAnsi="方正小标宋简体" w:cs="Times New Roman"/>
          <w:sz w:val="36"/>
          <w:szCs w:val="36"/>
          <w:shd w:val="clear" w:color="auto" w:fill="FFFFFF"/>
        </w:rPr>
        <w:t xml:space="preserve"> </w:t>
      </w:r>
    </w:p>
    <w:p/>
    <w:p>
      <w:pPr>
        <w:rPr>
          <w:rFonts w:ascii="Arial" w:eastAsia="Arial" w:hAnsi="Arial" w:cs="Arial"/>
          <w:b/>
          <w:sz w:val="36"/>
        </w:rPr>
      </w:pPr>
      <w:r>
        <w:rPr>
          <w:rFonts w:ascii="Arial" w:eastAsia="Arial" w:hAnsi="Arial" w:cs="Arial"/>
          <w:b/>
          <w:sz w:val="36"/>
        </w:rPr>
        <w:t>监督索引号53340100236000101111</w:t>
      </w:r>
    </w:p>
    <w:sectPr>
      <w:pgSz w:w="11906" w:h="16838"/>
      <w:pgMar w:top="720" w:right="720" w:bottom="720" w:left="720" w:header="709" w:footer="709" w:gutter="0"/>
      <w:cols w:num="1" w:space="425"/>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Times New Roman"/>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9FB0232"/>
    <w:multiLevelType w:val="multilevel"/>
    <w:tmpl w:val="09FB0232"/>
    <w:lvl w:ilvl="0">
      <w:start w:val="1"/>
      <w:numFmt w:val="decimal"/>
      <w:lvlText w:val="（%1）"/>
      <w:lvlJc w:val="left"/>
      <w:pPr>
        <w:tabs>
          <w:tab w:val="left" w:pos="720"/>
        </w:tabs>
        <w:ind w:left="720" w:hanging="720"/>
      </w:pPr>
      <w:rPr>
        <w:rFonts w:ascii="Times New Roman" w:hAnsi="Times New Roman" w:cs="Times New Roman" w:hint="default"/>
      </w:rPr>
    </w:lvl>
    <w:lvl w:ilvl="1">
      <w:start w:val="1"/>
      <w:numFmt w:val="lowerLetter"/>
      <w:lvlText w:val="%2)"/>
      <w:lvlJc w:val="left"/>
      <w:pPr>
        <w:tabs>
          <w:tab w:val="left" w:pos="840"/>
        </w:tabs>
        <w:ind w:left="840" w:hanging="420"/>
      </w:pPr>
      <w:rPr>
        <w:rFonts w:ascii="Times New Roman" w:hAnsi="Times New Roman" w:cs="Times New Roman" w:hint="default"/>
      </w:rPr>
    </w:lvl>
    <w:lvl w:ilvl="2">
      <w:start w:val="1"/>
      <w:numFmt w:val="lowerRoman"/>
      <w:lvlText w:val="%3."/>
      <w:lvlJc w:val="right"/>
      <w:pPr>
        <w:tabs>
          <w:tab w:val="left" w:pos="1260"/>
        </w:tabs>
        <w:ind w:left="1260" w:hanging="420"/>
      </w:pPr>
      <w:rPr>
        <w:rFonts w:ascii="Times New Roman" w:hAnsi="Times New Roman" w:cs="Times New Roman" w:hint="default"/>
      </w:rPr>
    </w:lvl>
    <w:lvl w:ilvl="3">
      <w:start w:val="1"/>
      <w:numFmt w:val="decimal"/>
      <w:lvlText w:val="%4."/>
      <w:lvlJc w:val="left"/>
      <w:pPr>
        <w:tabs>
          <w:tab w:val="left" w:pos="1680"/>
        </w:tabs>
        <w:ind w:left="1680" w:hanging="420"/>
      </w:pPr>
      <w:rPr>
        <w:rFonts w:ascii="Times New Roman" w:hAnsi="Times New Roman" w:cs="Times New Roman" w:hint="default"/>
      </w:rPr>
    </w:lvl>
    <w:lvl w:ilvl="4">
      <w:start w:val="1"/>
      <w:numFmt w:val="lowerLetter"/>
      <w:lvlText w:val="%5)"/>
      <w:lvlJc w:val="left"/>
      <w:pPr>
        <w:tabs>
          <w:tab w:val="left" w:pos="2100"/>
        </w:tabs>
        <w:ind w:left="2100" w:hanging="420"/>
      </w:pPr>
      <w:rPr>
        <w:rFonts w:ascii="Times New Roman" w:hAnsi="Times New Roman" w:cs="Times New Roman" w:hint="default"/>
      </w:rPr>
    </w:lvl>
    <w:lvl w:ilvl="5">
      <w:start w:val="1"/>
      <w:numFmt w:val="lowerRoman"/>
      <w:lvlText w:val="%6."/>
      <w:lvlJc w:val="right"/>
      <w:pPr>
        <w:tabs>
          <w:tab w:val="left" w:pos="2520"/>
        </w:tabs>
        <w:ind w:left="2520" w:hanging="420"/>
      </w:pPr>
      <w:rPr>
        <w:rFonts w:ascii="Times New Roman" w:hAnsi="Times New Roman" w:cs="Times New Roman" w:hint="default"/>
      </w:rPr>
    </w:lvl>
    <w:lvl w:ilvl="6">
      <w:start w:val="1"/>
      <w:numFmt w:val="decimal"/>
      <w:lvlText w:val="%7."/>
      <w:lvlJc w:val="left"/>
      <w:pPr>
        <w:tabs>
          <w:tab w:val="left" w:pos="2940"/>
        </w:tabs>
        <w:ind w:left="2940" w:hanging="420"/>
      </w:pPr>
      <w:rPr>
        <w:rFonts w:ascii="Times New Roman" w:hAnsi="Times New Roman" w:cs="Times New Roman" w:hint="default"/>
      </w:rPr>
    </w:lvl>
    <w:lvl w:ilvl="7">
      <w:start w:val="1"/>
      <w:numFmt w:val="lowerLetter"/>
      <w:lvlText w:val="%8)"/>
      <w:lvlJc w:val="left"/>
      <w:pPr>
        <w:tabs>
          <w:tab w:val="left" w:pos="3360"/>
        </w:tabs>
        <w:ind w:left="3360" w:hanging="420"/>
      </w:pPr>
      <w:rPr>
        <w:rFonts w:ascii="Times New Roman" w:hAnsi="Times New Roman" w:cs="Times New Roman" w:hint="default"/>
      </w:rPr>
    </w:lvl>
    <w:lvl w:ilvl="8">
      <w:start w:val="1"/>
      <w:numFmt w:val="lowerRoman"/>
      <w:lvlText w:val="%9."/>
      <w:lvlJc w:val="right"/>
      <w:pPr>
        <w:tabs>
          <w:tab w:val="left" w:pos="3780"/>
        </w:tabs>
        <w:ind w:left="3780" w:hanging="420"/>
      </w:pPr>
      <w:rPr>
        <w:rFonts w:ascii="Times New Roman" w:hAnsi="Times New Roman" w:cs="Times New Roman" w:hint="default"/>
      </w:rPr>
    </w:lvl>
  </w:abstractNum>
  <w:abstractNum w:abstractNumId="1">
    <w:nsid w:val="3795081B"/>
    <w:multiLevelType w:val="multilevel"/>
    <w:tmpl w:val="3795081B"/>
    <w:lvl w:ilvl="0">
      <w:start w:val="1"/>
      <w:numFmt w:val="japaneseCounting"/>
      <w:lvlText w:val="%1、"/>
      <w:lvlJc w:val="left"/>
      <w:pPr>
        <w:ind w:left="1287" w:hanging="720"/>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10"/>
  <w:displayHorizontalDrawingGridEvery w:val="2"/>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B8C"/>
    <w:rsid w:val="00122B8C"/>
    <w:rsid w:val="00223901"/>
    <w:rsid w:val="00305D8B"/>
    <w:rsid w:val="003C117A"/>
    <w:rsid w:val="00540394"/>
    <w:rsid w:val="006F1E12"/>
    <w:rsid w:val="00796981"/>
    <w:rsid w:val="008C743D"/>
    <w:rsid w:val="009D5CC0"/>
    <w:rsid w:val="00AD33C5"/>
    <w:rsid w:val="00F36A10"/>
    <w:rsid w:val="36452AA6"/>
  </w:rsids>
  <w:docVars>
    <w:docVar w:name="commondata" w:val="eyJoZGlkIjoiMDA3ZmYzMGQxZjkwZThhOThiMDNlYzFlZGM1MjE0Mjk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BalloonText">
    <w:name w:val="Balloon Text"/>
    <w:basedOn w:val="Normal"/>
    <w:link w:val="Char"/>
    <w:uiPriority w:val="99"/>
    <w:semiHidden/>
    <w:unhideWhenUsed/>
    <w:rPr>
      <w:sz w:val="18"/>
      <w:szCs w:val="18"/>
    </w:rPr>
  </w:style>
  <w:style w:type="character" w:customStyle="1" w:styleId="Char">
    <w:name w:val="批注框文本 Char"/>
    <w:basedOn w:val="DefaultParagraphFont"/>
    <w:link w:val="BalloonText"/>
    <w:uiPriority w:val="99"/>
    <w:semiHidden/>
    <w:rPr>
      <w:sz w:val="18"/>
      <w:szCs w:val="18"/>
    </w:rPr>
  </w:style>
  <w:style w:type="paragraph" w:styleId="ListParagraph">
    <w:name w:val="List Paragraph"/>
    <w:basedOn w:val="Normal"/>
    <w:uiPriority w:val="34"/>
    <w:qFormat/>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theme" Target="theme/theme1.xml" /><Relationship Id="rId7" Type="http://schemas.openxmlformats.org/officeDocument/2006/relationships/numbering" Target="numbering.xml" /><Relationship Id="rId8" Type="http://schemas.openxmlformats.org/officeDocument/2006/relationships/styles" Target="styles.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TotalTime>47</TotalTime>
  <Pages>13</Pages>
  <Words>4967</Words>
  <Characters>6709</Characters>
  <Application>Microsoft Office Word</Application>
  <DocSecurity>0</DocSecurity>
  <Lines>59</Lines>
  <Paragraphs>16</Paragraphs>
  <ScaleCrop>false</ScaleCrop>
  <Company/>
  <LinksUpToDate>false</LinksUpToDate>
  <CharactersWithSpaces>7597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dqy</dc:creator>
  <cp:lastModifiedBy>风花雪月~润燚</cp:lastModifiedBy>
  <cp:revision>4</cp:revision>
  <dcterms:created xsi:type="dcterms:W3CDTF">2022-10-26T06:10:00Z</dcterms:created>
  <dcterms:modified xsi:type="dcterms:W3CDTF">2022-10-26T11:06:01Z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26FA9ACE6DA743FCB1FCABC48FB56D31</vt:lpwstr>
  </property>
  <property fmtid="{D5CDD505-2E9C-101B-9397-08002B2CF9AE}" pid="3" name="KSOProductBuildVer">
    <vt:lpwstr>2052-11.1.0.12598</vt:lpwstr>
  </property>
</Properties>
</file>