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jc w:val="center"/>
        <w:rPr>
          <w:rFonts w:hint="eastAsia" w:ascii="楷体_GB2312" w:eastAsia="楷体_GB2312"/>
          <w:b/>
          <w:bCs/>
          <w:color w:val="FF0000"/>
          <w:sz w:val="144"/>
          <w:szCs w:val="144"/>
        </w:rPr>
      </w:pPr>
      <w:r>
        <w:rPr>
          <w:rFonts w:hint="eastAsia" w:ascii="楷体_GB2312" w:eastAsia="楷体_GB2312"/>
          <w:b/>
          <w:bCs/>
          <w:color w:val="FF0000"/>
          <w:sz w:val="144"/>
          <w:szCs w:val="144"/>
        </w:rPr>
        <w:t>建塘信息</w:t>
      </w:r>
    </w:p>
    <w:p>
      <w:pPr>
        <w:pStyle w:val="10"/>
        <w:jc w:val="center"/>
        <w:rPr>
          <w:rFonts w:ascii="楷体_GB2312" w:eastAsia="楷体_GB2312"/>
          <w:b/>
          <w:bCs/>
          <w:color w:val="FF0000"/>
          <w:sz w:val="32"/>
          <w:szCs w:val="32"/>
        </w:rPr>
      </w:pPr>
      <w:r>
        <w:rPr>
          <w:rFonts w:hint="eastAsia" w:ascii="楷体_GB2312" w:eastAsia="楷体_GB2312"/>
          <w:b/>
          <w:bCs/>
          <w:color w:val="FF0000"/>
          <w:sz w:val="32"/>
          <w:szCs w:val="32"/>
        </w:rPr>
        <w:t>第</w:t>
      </w:r>
      <w:r>
        <w:rPr>
          <w:rFonts w:hint="eastAsia" w:ascii="楷体_GB2312" w:eastAsia="楷体_GB2312"/>
          <w:b/>
          <w:bCs/>
          <w:color w:val="FF0000"/>
          <w:sz w:val="32"/>
          <w:szCs w:val="32"/>
          <w:lang w:val="en-US" w:eastAsia="zh-CN"/>
        </w:rPr>
        <w:t xml:space="preserve"> X </w:t>
      </w:r>
      <w:r>
        <w:rPr>
          <w:rFonts w:hint="eastAsia" w:ascii="楷体_GB2312" w:eastAsia="楷体_GB2312"/>
          <w:b/>
          <w:bCs/>
          <w:color w:val="FF0000"/>
          <w:sz w:val="32"/>
          <w:szCs w:val="32"/>
        </w:rPr>
        <w:t>期</w:t>
      </w:r>
    </w:p>
    <w:p>
      <w:pPr>
        <w:pStyle w:val="10"/>
        <w:spacing w:before="0" w:line="640" w:lineRule="atLeast"/>
        <w:jc w:val="center"/>
        <w:rPr>
          <w:rFonts w:hint="eastAsia" w:ascii="仿宋_GB2312" w:eastAsia="仿宋_GB2312"/>
          <w:sz w:val="32"/>
          <w:szCs w:val="32"/>
        </w:rPr>
      </w:pPr>
      <w:r>
        <w:rPr>
          <w:rFonts w:hint="eastAsia"/>
        </w:rPr>
        <mc:AlternateContent>
          <mc:Choice Requires="wps">
            <w:drawing>
              <wp:anchor distT="0" distB="0" distL="114300" distR="114300" simplePos="0" relativeHeight="251659264" behindDoc="0" locked="0" layoutInCell="1" allowOverlap="1">
                <wp:simplePos x="0" y="0"/>
                <wp:positionH relativeFrom="column">
                  <wp:posOffset>132080</wp:posOffset>
                </wp:positionH>
                <wp:positionV relativeFrom="paragraph">
                  <wp:posOffset>435610</wp:posOffset>
                </wp:positionV>
                <wp:extent cx="5105400" cy="19685"/>
                <wp:effectExtent l="0" t="25400" r="0" b="31115"/>
                <wp:wrapNone/>
                <wp:docPr id="1" name="直接连接符 1"/>
                <wp:cNvGraphicFramePr/>
                <a:graphic xmlns:a="http://schemas.openxmlformats.org/drawingml/2006/main">
                  <a:graphicData uri="http://schemas.microsoft.com/office/word/2010/wordprocessingShape">
                    <wps:wsp>
                      <wps:cNvCnPr/>
                      <wps:spPr>
                        <a:xfrm flipV="1">
                          <a:off x="0" y="0"/>
                          <a:ext cx="5105400" cy="19685"/>
                        </a:xfrm>
                        <a:prstGeom prst="line">
                          <a:avLst/>
                        </a:prstGeom>
                        <a:ln w="5080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0.4pt;margin-top:34.3pt;height:1.55pt;width:402pt;z-index:251659264;mso-width-relative:page;mso-height-relative:page;" filled="f" stroked="t" coordsize="21600,21600" o:gfxdata="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P3IxhtkAAAAIAQAADwAAAAAAAAABACAAAAAiAAAAZHJzL2Rvd25y&#10;ZXYueG1sUEsBAhQAFAAAAAgAh07iQL+SnnH9AQAA8wMAAA4AAAAAAAAAAQAgAAAAKAEAAGRycy9l&#10;Mm9Eb2MueG1sUEsFBgAAAAAGAAYAWQEAAJcFAAAAAA==&#10;">
                <v:fill on="f" focussize="0,0"/>
                <v:stroke weight="4pt" color="#FF0000" joinstyle="round"/>
                <v:imagedata o:title=""/>
                <o:lock v:ext="edit" aspectratio="f"/>
              </v:line>
            </w:pict>
          </mc:Fallback>
        </mc:AlternateContent>
      </w:r>
      <w:r>
        <w:rPr>
          <w:rFonts w:hint="eastAsia" w:ascii="仿宋_GB2312" w:eastAsia="仿宋_GB2312"/>
          <w:sz w:val="32"/>
          <w:szCs w:val="32"/>
          <w:lang w:val="en-US" w:eastAsia="zh-CN"/>
        </w:rPr>
        <w:t xml:space="preserve"> </w:t>
      </w:r>
      <w:r>
        <w:rPr>
          <w:rFonts w:hint="eastAsia" w:ascii="仿宋_GB2312" w:eastAsia="仿宋_GB2312"/>
          <w:sz w:val="32"/>
          <w:szCs w:val="32"/>
        </w:rPr>
        <w:t>建塘镇</w:t>
      </w:r>
      <w:r>
        <w:rPr>
          <w:rFonts w:hint="eastAsia" w:ascii="仿宋_GB2312" w:eastAsia="仿宋_GB2312"/>
          <w:sz w:val="32"/>
          <w:szCs w:val="32"/>
          <w:lang w:val="en-US" w:eastAsia="zh-CN"/>
        </w:rPr>
        <w:t>宣传室</w:t>
      </w:r>
      <w:r>
        <w:rPr>
          <w:rFonts w:hint="eastAsia" w:ascii="仿宋_GB2312" w:eastAsia="仿宋_GB2312"/>
          <w:sz w:val="32"/>
          <w:szCs w:val="32"/>
        </w:rPr>
        <w:t xml:space="preserve">          </w:t>
      </w:r>
      <w:r>
        <w:rPr>
          <w:rFonts w:hint="eastAsia" w:ascii="仿宋_GB2312" w:eastAsia="仿宋_GB2312"/>
          <w:sz w:val="32"/>
          <w:szCs w:val="32"/>
          <w:lang w:val="en-US" w:eastAsia="zh-CN"/>
        </w:rPr>
        <w:t xml:space="preserve">      </w:t>
      </w:r>
      <w:r>
        <w:rPr>
          <w:rFonts w:hint="eastAsia" w:ascii="仿宋_GB2312" w:eastAsia="仿宋_GB2312"/>
          <w:sz w:val="32"/>
          <w:szCs w:val="32"/>
        </w:rPr>
        <w:t xml:space="preserve">    </w:t>
      </w:r>
      <w:r>
        <w:rPr>
          <w:rFonts w:hint="eastAsia" w:ascii="仿宋_GB2312" w:eastAsia="仿宋_GB2312"/>
          <w:sz w:val="32"/>
          <w:szCs w:val="32"/>
          <w:lang w:val="en-US" w:eastAsia="zh-CN"/>
        </w:rPr>
        <w:t xml:space="preserve"> </w:t>
      </w:r>
      <w:r>
        <w:rPr>
          <w:rFonts w:hint="eastAsia" w:ascii="仿宋_GB2312" w:eastAsia="仿宋_GB2312"/>
          <w:sz w:val="32"/>
          <w:szCs w:val="32"/>
        </w:rPr>
        <w:t xml:space="preserve"> 20</w:t>
      </w:r>
      <w:r>
        <w:rPr>
          <w:rFonts w:hint="eastAsia" w:ascii="仿宋_GB2312" w:eastAsia="仿宋_GB2312"/>
          <w:sz w:val="32"/>
          <w:szCs w:val="32"/>
          <w:lang w:val="en-US" w:eastAsia="zh-CN"/>
        </w:rPr>
        <w:t>21</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2</w:t>
      </w:r>
      <w:r>
        <w:rPr>
          <w:rFonts w:hint="eastAsia" w:ascii="仿宋_GB2312" w:eastAsia="仿宋_GB2312"/>
          <w:sz w:val="32"/>
          <w:szCs w:val="32"/>
        </w:rPr>
        <w:t>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hint="eastAsia" w:ascii="宋体" w:hAnsi="宋体" w:eastAsia="宋体" w:cs="宋体"/>
          <w:b/>
          <w:bCs/>
          <w:i w:val="0"/>
          <w:iCs w:val="0"/>
          <w:caps w:val="0"/>
          <w:color w:val="333333"/>
          <w:spacing w:val="8"/>
          <w:sz w:val="44"/>
          <w:szCs w:val="44"/>
        </w:rPr>
      </w:pPr>
      <w:r>
        <w:rPr>
          <w:rFonts w:hint="eastAsia" w:ascii="宋体" w:hAnsi="宋体" w:eastAsia="宋体" w:cs="宋体"/>
          <w:b/>
          <w:bCs/>
          <w:i w:val="0"/>
          <w:iCs w:val="0"/>
          <w:caps w:val="0"/>
          <w:color w:val="333333"/>
          <w:spacing w:val="8"/>
          <w:sz w:val="44"/>
          <w:szCs w:val="44"/>
          <w:bdr w:val="none" w:color="auto" w:sz="0" w:space="0"/>
          <w:shd w:val="clear" w:fill="FFFFFF"/>
        </w:rPr>
        <w:t>【万名党员进党校】建塘镇“万名党员进党校”2021年第一期开班啦！</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firstLine="672" w:firstLineChars="200"/>
        <w:jc w:val="both"/>
        <w:rPr>
          <w:rFonts w:hint="eastAsia" w:ascii="仿宋" w:hAnsi="仿宋" w:eastAsia="仿宋" w:cs="仿宋"/>
          <w:sz w:val="32"/>
          <w:szCs w:val="32"/>
        </w:rPr>
      </w:pPr>
      <w:r>
        <w:rPr>
          <w:rFonts w:hint="eastAsia" w:ascii="仿宋" w:hAnsi="仿宋" w:eastAsia="仿宋" w:cs="仿宋"/>
          <w:b w:val="0"/>
          <w:bCs w:val="0"/>
          <w:i w:val="0"/>
          <w:iCs w:val="0"/>
          <w:caps w:val="0"/>
          <w:color w:val="333333"/>
          <w:spacing w:val="8"/>
          <w:kern w:val="0"/>
          <w:sz w:val="32"/>
          <w:szCs w:val="32"/>
          <w:bdr w:val="none" w:color="auto" w:sz="0" w:space="0"/>
          <w:shd w:val="clear" w:fill="FFFFFF"/>
          <w:lang w:val="en-US" w:eastAsia="zh-CN" w:bidi="ar"/>
        </w:rPr>
        <w:t>为推动习近平新时代中国特色社会主义思想和党的十九大精神深入人心、扎根云岭大地，提升广大党员的政治素质、思想素质和文化素质，充分发挥党员模范带头作用，推进基层党建工作再上新台阶，以优异的成绩迎接建党100周年。建塘镇创新开展“万名党员进党校”培训工作，对普通党员进行集中培训，2021年6月2日起，我镇组织开展为期三天的“万名党员进党校”第一期培训班，建塘镇青年人才支部、“两新”支部和吉迪村共185名党员、预备党员、入党积极分子和发展对象参加了此次培训。</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sz w:val="32"/>
          <w:szCs w:val="32"/>
        </w:rPr>
      </w:pPr>
      <w:r>
        <w:rPr>
          <w:rFonts w:hint="eastAsia" w:ascii="仿宋" w:hAnsi="仿宋" w:eastAsia="仿宋" w:cs="仿宋"/>
          <w:b w:val="0"/>
          <w:bCs w:val="0"/>
          <w:i w:val="0"/>
          <w:iCs w:val="0"/>
          <w:caps w:val="0"/>
          <w:color w:val="333333"/>
          <w:spacing w:val="8"/>
          <w:sz w:val="32"/>
          <w:szCs w:val="32"/>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jc w:val="both"/>
        <w:rPr>
          <w:rFonts w:hint="eastAsia" w:ascii="仿宋" w:hAnsi="仿宋" w:eastAsia="仿宋" w:cs="仿宋"/>
          <w:sz w:val="32"/>
          <w:szCs w:val="32"/>
        </w:rPr>
      </w:pPr>
      <w:r>
        <w:rPr>
          <w:rFonts w:hint="eastAsia" w:ascii="仿宋" w:hAnsi="仿宋" w:eastAsia="仿宋" w:cs="仿宋"/>
          <w:b w:val="0"/>
          <w:bCs w:val="0"/>
          <w:i w:val="0"/>
          <w:iCs w:val="0"/>
          <w:caps w:val="0"/>
          <w:color w:val="333333"/>
          <w:spacing w:val="8"/>
          <w:sz w:val="32"/>
          <w:szCs w:val="32"/>
          <w:bdr w:val="none" w:color="auto" w:sz="0" w:space="0"/>
          <w:shd w:val="clear" w:fill="FFFFFF"/>
        </w:rPr>
        <w:drawing>
          <wp:inline distT="0" distB="0" distL="114300" distR="114300">
            <wp:extent cx="5143500" cy="2586990"/>
            <wp:effectExtent l="0" t="0" r="0" b="3810"/>
            <wp:docPr id="16" name="图片 12"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IMG_261"/>
                    <pic:cNvPicPr>
                      <a:picLocks noChangeAspect="1"/>
                    </pic:cNvPicPr>
                  </pic:nvPicPr>
                  <pic:blipFill>
                    <a:blip r:embed="rId4"/>
                    <a:stretch>
                      <a:fillRect/>
                    </a:stretch>
                  </pic:blipFill>
                  <pic:spPr>
                    <a:xfrm>
                      <a:off x="0" y="0"/>
                      <a:ext cx="5143500" cy="258699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right="0" w:firstLine="672" w:firstLineChars="200"/>
        <w:jc w:val="both"/>
        <w:rPr>
          <w:rFonts w:hint="eastAsia" w:ascii="仿宋" w:hAnsi="仿宋" w:eastAsia="仿宋" w:cs="仿宋"/>
          <w:sz w:val="32"/>
          <w:szCs w:val="32"/>
        </w:rPr>
      </w:pPr>
      <w:bookmarkStart w:id="0" w:name="_GoBack"/>
      <w:bookmarkEnd w:id="0"/>
      <w:r>
        <w:rPr>
          <w:rFonts w:hint="eastAsia" w:ascii="仿宋" w:hAnsi="仿宋" w:eastAsia="仿宋" w:cs="仿宋"/>
          <w:b w:val="0"/>
          <w:bCs w:val="0"/>
          <w:i w:val="0"/>
          <w:iCs w:val="0"/>
          <w:caps w:val="0"/>
          <w:color w:val="333333"/>
          <w:spacing w:val="8"/>
          <w:kern w:val="0"/>
          <w:sz w:val="32"/>
          <w:szCs w:val="32"/>
          <w:bdr w:val="none" w:color="auto" w:sz="0" w:space="0"/>
          <w:shd w:val="clear" w:fill="FFFFFF"/>
          <w:lang w:val="en-US" w:eastAsia="zh-CN" w:bidi="ar"/>
        </w:rPr>
        <w:t>培训结合党史学习教育，以党委书记带头上党史课、晨读党章、重温入党誓词和为6月份入党同志过集体政治生日等方式，唤醒党员身份意识、忠诚意识和宗旨意识。 市委常委、镇党委书记龙甲同志作了开班动员讲话，并提出三点要求：</w:t>
      </w:r>
      <w:r>
        <w:rPr>
          <w:rStyle w:val="7"/>
          <w:rFonts w:hint="eastAsia" w:ascii="仿宋" w:hAnsi="仿宋" w:eastAsia="仿宋" w:cs="仿宋"/>
          <w:i w:val="0"/>
          <w:iCs w:val="0"/>
          <w:caps w:val="0"/>
          <w:color w:val="333333"/>
          <w:spacing w:val="8"/>
          <w:kern w:val="0"/>
          <w:sz w:val="32"/>
          <w:szCs w:val="32"/>
          <w:bdr w:val="none" w:color="auto" w:sz="0" w:space="0"/>
          <w:shd w:val="clear" w:fill="FFFFFF"/>
          <w:lang w:val="en-US" w:eastAsia="zh-CN" w:bidi="ar"/>
        </w:rPr>
        <w:t>一是</w:t>
      </w:r>
      <w:r>
        <w:rPr>
          <w:rFonts w:hint="eastAsia" w:ascii="仿宋" w:hAnsi="仿宋" w:eastAsia="仿宋" w:cs="仿宋"/>
          <w:b w:val="0"/>
          <w:bCs w:val="0"/>
          <w:i w:val="0"/>
          <w:iCs w:val="0"/>
          <w:caps w:val="0"/>
          <w:color w:val="333333"/>
          <w:spacing w:val="8"/>
          <w:kern w:val="0"/>
          <w:sz w:val="32"/>
          <w:szCs w:val="32"/>
          <w:bdr w:val="none" w:color="auto" w:sz="0" w:space="0"/>
          <w:shd w:val="clear" w:fill="FFFFFF"/>
          <w:lang w:val="en-US" w:eastAsia="zh-CN" w:bidi="ar"/>
        </w:rPr>
        <w:t>统一思想、提高认识，明确学习目的；</w:t>
      </w:r>
      <w:r>
        <w:rPr>
          <w:rStyle w:val="7"/>
          <w:rFonts w:hint="eastAsia" w:ascii="仿宋" w:hAnsi="仿宋" w:eastAsia="仿宋" w:cs="仿宋"/>
          <w:i w:val="0"/>
          <w:iCs w:val="0"/>
          <w:caps w:val="0"/>
          <w:color w:val="333333"/>
          <w:spacing w:val="8"/>
          <w:kern w:val="0"/>
          <w:sz w:val="32"/>
          <w:szCs w:val="32"/>
          <w:bdr w:val="none" w:color="auto" w:sz="0" w:space="0"/>
          <w:shd w:val="clear" w:fill="FFFFFF"/>
          <w:lang w:val="en-US" w:eastAsia="zh-CN" w:bidi="ar"/>
        </w:rPr>
        <w:t>二是</w:t>
      </w:r>
      <w:r>
        <w:rPr>
          <w:rFonts w:hint="eastAsia" w:ascii="仿宋" w:hAnsi="仿宋" w:eastAsia="仿宋" w:cs="仿宋"/>
          <w:b w:val="0"/>
          <w:bCs w:val="0"/>
          <w:i w:val="0"/>
          <w:iCs w:val="0"/>
          <w:caps w:val="0"/>
          <w:color w:val="333333"/>
          <w:spacing w:val="8"/>
          <w:kern w:val="0"/>
          <w:sz w:val="32"/>
          <w:szCs w:val="32"/>
          <w:bdr w:val="none" w:color="auto" w:sz="0" w:space="0"/>
          <w:shd w:val="clear" w:fill="FFFFFF"/>
          <w:lang w:val="en-US" w:eastAsia="zh-CN" w:bidi="ar"/>
        </w:rPr>
        <w:t>端正态度、严肃纪律，提高学习质量，严格遵守疫情防控相关规定和培训纪律；</w:t>
      </w:r>
      <w:r>
        <w:rPr>
          <w:rStyle w:val="7"/>
          <w:rFonts w:hint="eastAsia" w:ascii="仿宋" w:hAnsi="仿宋" w:eastAsia="仿宋" w:cs="仿宋"/>
          <w:i w:val="0"/>
          <w:iCs w:val="0"/>
          <w:caps w:val="0"/>
          <w:color w:val="333333"/>
          <w:spacing w:val="8"/>
          <w:kern w:val="0"/>
          <w:sz w:val="32"/>
          <w:szCs w:val="32"/>
          <w:bdr w:val="none" w:color="auto" w:sz="0" w:space="0"/>
          <w:shd w:val="clear" w:fill="FFFFFF"/>
          <w:lang w:val="en-US" w:eastAsia="zh-CN" w:bidi="ar"/>
        </w:rPr>
        <w:t>三是</w:t>
      </w:r>
      <w:r>
        <w:rPr>
          <w:rFonts w:hint="eastAsia" w:ascii="仿宋" w:hAnsi="仿宋" w:eastAsia="仿宋" w:cs="仿宋"/>
          <w:b w:val="0"/>
          <w:bCs w:val="0"/>
          <w:i w:val="0"/>
          <w:iCs w:val="0"/>
          <w:caps w:val="0"/>
          <w:color w:val="333333"/>
          <w:spacing w:val="8"/>
          <w:kern w:val="0"/>
          <w:sz w:val="32"/>
          <w:szCs w:val="32"/>
          <w:bdr w:val="none" w:color="auto" w:sz="0" w:space="0"/>
          <w:shd w:val="clear" w:fill="FFFFFF"/>
          <w:lang w:val="en-US" w:eastAsia="zh-CN" w:bidi="ar"/>
        </w:rPr>
        <w:t>认真研读、深入吃透，做到学以致用，带着问题主动学，强化运用扎实学。通过此次培训，能够在学习上有进步、思想上有提高，工作上有促进。</w:t>
      </w:r>
      <w:r>
        <w:rPr>
          <w:rFonts w:hint="eastAsia" w:ascii="仿宋" w:hAnsi="仿宋" w:eastAsia="仿宋" w:cs="仿宋"/>
          <w:b w:val="0"/>
          <w:bCs w:val="0"/>
          <w:i w:val="0"/>
          <w:iCs w:val="0"/>
          <w:caps w:val="0"/>
          <w:color w:val="333333"/>
          <w:spacing w:val="8"/>
          <w:kern w:val="0"/>
          <w:sz w:val="32"/>
          <w:szCs w:val="32"/>
          <w:bdr w:val="none" w:color="auto" w:sz="0" w:space="0"/>
          <w:shd w:val="clear" w:fill="FFFFFF"/>
          <w:lang w:val="en-US" w:eastAsia="zh-CN" w:bidi="ar"/>
        </w:rPr>
        <w:br w:type="textWrapping"/>
      </w:r>
      <w:r>
        <w:rPr>
          <w:rFonts w:hint="eastAsia" w:ascii="仿宋" w:hAnsi="仿宋" w:eastAsia="仿宋" w:cs="仿宋"/>
          <w:b w:val="0"/>
          <w:bCs w:val="0"/>
          <w:i w:val="0"/>
          <w:iCs w:val="0"/>
          <w:caps w:val="0"/>
          <w:color w:val="333333"/>
          <w:spacing w:val="30"/>
          <w:kern w:val="0"/>
          <w:sz w:val="32"/>
          <w:szCs w:val="32"/>
          <w:shd w:val="clear" w:fill="FFF8E4"/>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3307080</wp:posOffset>
            </wp:positionV>
            <wp:extent cx="3715385" cy="3089910"/>
            <wp:effectExtent l="0" t="0" r="18415" b="15240"/>
            <wp:wrapSquare wrapText="bothSides"/>
            <wp:docPr id="13" name="图片 14"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descr="IMG_263"/>
                    <pic:cNvPicPr>
                      <a:picLocks noChangeAspect="1"/>
                    </pic:cNvPicPr>
                  </pic:nvPicPr>
                  <pic:blipFill>
                    <a:blip r:embed="rId5"/>
                    <a:stretch>
                      <a:fillRect/>
                    </a:stretch>
                  </pic:blipFill>
                  <pic:spPr>
                    <a:xfrm>
                      <a:off x="0" y="0"/>
                      <a:ext cx="3715385" cy="3089910"/>
                    </a:xfrm>
                    <a:prstGeom prst="rect">
                      <a:avLst/>
                    </a:prstGeom>
                    <a:noFill/>
                    <a:ln w="9525">
                      <a:noFill/>
                    </a:ln>
                  </pic:spPr>
                </pic:pic>
              </a:graphicData>
            </a:graphic>
          </wp:anchor>
        </w:drawing>
      </w:r>
      <w:r>
        <w:rPr>
          <w:rFonts w:hint="eastAsia" w:ascii="仿宋" w:hAnsi="仿宋" w:eastAsia="仿宋" w:cs="仿宋"/>
          <w:b w:val="0"/>
          <w:bCs w:val="0"/>
          <w:i w:val="0"/>
          <w:iCs w:val="0"/>
          <w:caps w:val="0"/>
          <w:color w:val="333333"/>
          <w:spacing w:val="30"/>
          <w:kern w:val="0"/>
          <w:sz w:val="32"/>
          <w:szCs w:val="32"/>
          <w:bdr w:val="none" w:color="auto" w:sz="0" w:space="0"/>
          <w:shd w:val="clear" w:fill="FFF8E4"/>
          <w:lang w:val="en-US" w:eastAsia="zh-CN" w:bidi="ar"/>
        </w:rPr>
        <w:drawing>
          <wp:inline distT="0" distB="0" distL="114300" distR="114300">
            <wp:extent cx="5218430" cy="2687955"/>
            <wp:effectExtent l="0" t="0" r="1270" b="17145"/>
            <wp:docPr id="11" name="图片 13"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descr="IMG_262"/>
                    <pic:cNvPicPr>
                      <a:picLocks noChangeAspect="1"/>
                    </pic:cNvPicPr>
                  </pic:nvPicPr>
                  <pic:blipFill>
                    <a:blip r:embed="rId6"/>
                    <a:stretch>
                      <a:fillRect/>
                    </a:stretch>
                  </pic:blipFill>
                  <pic:spPr>
                    <a:xfrm>
                      <a:off x="0" y="0"/>
                      <a:ext cx="5218430" cy="2687955"/>
                    </a:xfrm>
                    <a:prstGeom prst="rect">
                      <a:avLst/>
                    </a:prstGeom>
                    <a:noFill/>
                    <a:ln w="9525">
                      <a:noFill/>
                    </a:ln>
                  </pic:spPr>
                </pic:pic>
              </a:graphicData>
            </a:graphic>
          </wp:inline>
        </w:drawing>
      </w:r>
      <w:r>
        <w:rPr>
          <w:rFonts w:hint="eastAsia" w:ascii="仿宋" w:hAnsi="仿宋" w:eastAsia="仿宋" w:cs="仿宋"/>
          <w:b w:val="0"/>
          <w:bCs w:val="0"/>
          <w:i w:val="0"/>
          <w:iCs w:val="0"/>
          <w:caps w:val="0"/>
          <w:color w:val="333333"/>
          <w:spacing w:val="8"/>
          <w:kern w:val="0"/>
          <w:sz w:val="32"/>
          <w:szCs w:val="32"/>
          <w:bdr w:val="none" w:color="auto" w:sz="0" w:space="0"/>
          <w:shd w:val="clear" w:fill="FFFFFF"/>
          <w:lang w:val="en-US" w:eastAsia="zh-CN" w:bidi="ar"/>
        </w:rPr>
        <w:br w:type="textWrapping"/>
      </w:r>
      <w:r>
        <w:rPr>
          <w:rFonts w:hint="eastAsia" w:ascii="仿宋" w:hAnsi="仿宋" w:eastAsia="仿宋" w:cs="仿宋"/>
          <w:b w:val="0"/>
          <w:bCs w:val="0"/>
          <w:i w:val="0"/>
          <w:iCs w:val="0"/>
          <w:caps w:val="0"/>
          <w:color w:val="333333"/>
          <w:spacing w:val="8"/>
          <w:kern w:val="0"/>
          <w:sz w:val="32"/>
          <w:szCs w:val="32"/>
          <w:bdr w:val="none" w:color="auto" w:sz="0" w:space="0"/>
          <w:shd w:val="clear" w:fill="FFFFFF"/>
          <w:lang w:val="en-US" w:eastAsia="zh-CN" w:bidi="ar"/>
        </w:rPr>
        <w:br w:type="textWrapping"/>
      </w:r>
      <w:r>
        <w:rPr>
          <w:rFonts w:hint="eastAsia" w:ascii="仿宋" w:hAnsi="仿宋" w:eastAsia="仿宋" w:cs="仿宋"/>
          <w:b w:val="0"/>
          <w:bCs w:val="0"/>
          <w:i w:val="0"/>
          <w:iCs w:val="0"/>
          <w:caps w:val="0"/>
          <w:color w:val="333333"/>
          <w:spacing w:val="8"/>
          <w:kern w:val="0"/>
          <w:sz w:val="32"/>
          <w:szCs w:val="32"/>
          <w:bdr w:val="none" w:color="auto" w:sz="0" w:space="0"/>
          <w:shd w:val="clear" w:fill="FFFFFF"/>
          <w:lang w:val="en-US" w:eastAsia="zh-CN" w:bidi="ar"/>
        </w:rPr>
        <w:t xml:space="preserve">    上午市委党校老师开展了题为“中国共产党的奋斗历程及启示”的党史学习教育，让参训党员深刻理解“百年未有之大变局”的丰富内涵。下午深入学习和贯彻习近平总书记考察云南讲话精神，牢记嘱托，继续奋进，积极做好推动香格里拉高质量跨越式发展的建设者。</w:t>
      </w:r>
      <w:r>
        <w:rPr>
          <w:rFonts w:hint="eastAsia" w:ascii="仿宋" w:hAnsi="仿宋" w:eastAsia="仿宋" w:cs="仿宋"/>
          <w:b w:val="0"/>
          <w:bCs w:val="0"/>
          <w:i w:val="0"/>
          <w:iCs w:val="0"/>
          <w:caps w:val="0"/>
          <w:color w:val="333333"/>
          <w:spacing w:val="8"/>
          <w:kern w:val="0"/>
          <w:sz w:val="32"/>
          <w:szCs w:val="32"/>
          <w:bdr w:val="none" w:color="auto" w:sz="0" w:space="0"/>
          <w:shd w:val="clear" w:fill="FFFFFF"/>
          <w:lang w:val="en-US" w:eastAsia="zh-CN" w:bidi="ar"/>
        </w:rPr>
        <w:br w:type="textWrapping"/>
      </w:r>
      <w:r>
        <w:rPr>
          <w:rFonts w:hint="eastAsia" w:ascii="仿宋" w:hAnsi="仿宋" w:eastAsia="仿宋" w:cs="仿宋"/>
          <w:b w:val="0"/>
          <w:bCs w:val="0"/>
          <w:i w:val="0"/>
          <w:iCs w:val="0"/>
          <w:caps w:val="0"/>
          <w:color w:val="333333"/>
          <w:spacing w:val="30"/>
          <w:kern w:val="0"/>
          <w:sz w:val="32"/>
          <w:szCs w:val="32"/>
          <w:bdr w:val="none" w:color="auto" w:sz="0" w:space="0"/>
          <w:shd w:val="clear" w:fill="FFF8E4"/>
          <w:lang w:val="en-US" w:eastAsia="zh-CN" w:bidi="ar"/>
        </w:rPr>
        <w:drawing>
          <wp:inline distT="0" distB="0" distL="114300" distR="114300">
            <wp:extent cx="5096510" cy="2738120"/>
            <wp:effectExtent l="0" t="0" r="8890" b="5080"/>
            <wp:docPr id="10" name="图片 15"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descr="IMG_264"/>
                    <pic:cNvPicPr>
                      <a:picLocks noChangeAspect="1"/>
                    </pic:cNvPicPr>
                  </pic:nvPicPr>
                  <pic:blipFill>
                    <a:blip r:embed="rId7"/>
                    <a:stretch>
                      <a:fillRect/>
                    </a:stretch>
                  </pic:blipFill>
                  <pic:spPr>
                    <a:xfrm>
                      <a:off x="0" y="0"/>
                      <a:ext cx="5096510" cy="2738120"/>
                    </a:xfrm>
                    <a:prstGeom prst="rect">
                      <a:avLst/>
                    </a:prstGeom>
                    <a:noFill/>
                    <a:ln w="9525">
                      <a:noFill/>
                    </a:ln>
                  </pic:spPr>
                </pic:pic>
              </a:graphicData>
            </a:graphic>
          </wp:inline>
        </w:drawing>
      </w:r>
      <w:r>
        <w:rPr>
          <w:rFonts w:hint="eastAsia" w:ascii="仿宋" w:hAnsi="仿宋" w:eastAsia="仿宋" w:cs="仿宋"/>
          <w:b w:val="0"/>
          <w:bCs w:val="0"/>
          <w:i w:val="0"/>
          <w:iCs w:val="0"/>
          <w:caps w:val="0"/>
          <w:color w:val="333333"/>
          <w:spacing w:val="8"/>
          <w:kern w:val="0"/>
          <w:sz w:val="32"/>
          <w:szCs w:val="32"/>
          <w:bdr w:val="none" w:color="auto" w:sz="0" w:space="0"/>
          <w:shd w:val="clear" w:fill="FFFFFF"/>
          <w:lang w:val="en-US" w:eastAsia="zh-CN" w:bidi="ar"/>
        </w:rPr>
        <w:br w:type="textWrapping"/>
      </w:r>
      <w:r>
        <w:rPr>
          <w:rFonts w:hint="eastAsia" w:ascii="仿宋" w:hAnsi="仿宋" w:eastAsia="仿宋" w:cs="仿宋"/>
          <w:b w:val="0"/>
          <w:bCs w:val="0"/>
          <w:i w:val="0"/>
          <w:iCs w:val="0"/>
          <w:caps w:val="0"/>
          <w:color w:val="333333"/>
          <w:spacing w:val="8"/>
          <w:kern w:val="0"/>
          <w:sz w:val="32"/>
          <w:szCs w:val="32"/>
          <w:bdr w:val="none" w:color="auto" w:sz="0" w:space="0"/>
          <w:shd w:val="clear" w:fill="FFFFFF"/>
          <w:lang w:val="en-US" w:eastAsia="zh-CN" w:bidi="ar"/>
        </w:rPr>
        <w:t xml:space="preserve">    此次培训进一步提高了广大党员的素质和能力，激励广大党员展现新作为、阔步新时代，提升党员身份意识和党性修养，改善党员精神面貌和工作状态，进一步增强党员干部党性修养，切实提升党组织战斗力、凝聚力、向心力，让党员干部将所学内容应用到实际工作中，做到学以致用、学有所成。</w:t>
      </w:r>
    </w:p>
    <w:p>
      <w:pPr>
        <w:rPr>
          <w:rFonts w:hint="eastAsia" w:ascii="仿宋" w:hAnsi="仿宋" w:eastAsia="仿宋" w:cs="仿宋"/>
          <w:sz w:val="32"/>
          <w:szCs w:val="32"/>
          <w:lang w:val="en-US"/>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华文中宋">
    <w:panose1 w:val="02010600040101010101"/>
    <w:charset w:val="86"/>
    <w:family w:val="auto"/>
    <w:pitch w:val="default"/>
    <w:sig w:usb0="00000287" w:usb1="080F0000" w:usb2="00000000" w:usb3="00000000" w:csb0="0004009F" w:csb1="DFD70000"/>
  </w:font>
  <w:font w:name="隶书">
    <w:panose1 w:val="0201050906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9747264"/>
    <w:rsid w:val="28226131"/>
    <w:rsid w:val="2B7B5E53"/>
    <w:rsid w:val="38F97F61"/>
    <w:rsid w:val="40057F11"/>
    <w:rsid w:val="49747264"/>
    <w:rsid w:val="4B6563A9"/>
    <w:rsid w:val="4E1E4055"/>
    <w:rsid w:val="4E564475"/>
    <w:rsid w:val="51644F3B"/>
    <w:rsid w:val="548F2451"/>
    <w:rsid w:val="5C7D158E"/>
    <w:rsid w:val="6278337F"/>
    <w:rsid w:val="680B0FFB"/>
    <w:rsid w:val="719F68BE"/>
    <w:rsid w:val="77C60472"/>
    <w:rsid w:val="7A192360"/>
    <w:rsid w:val="7C75041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1"/>
    <w:rPr>
      <w:rFonts w:ascii="宋体" w:hAnsi="宋体" w:eastAsia="宋体" w:cs="宋体"/>
      <w:sz w:val="32"/>
      <w:szCs w:val="32"/>
      <w:lang w:val="zh-CN" w:eastAsia="zh-CN" w:bidi="zh-CN"/>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Emphasis"/>
    <w:basedOn w:val="6"/>
    <w:qFormat/>
    <w:uiPriority w:val="0"/>
    <w:rPr>
      <w:i/>
    </w:rPr>
  </w:style>
  <w:style w:type="character" w:styleId="9">
    <w:name w:val="Hyperlink"/>
    <w:basedOn w:val="6"/>
    <w:qFormat/>
    <w:uiPriority w:val="0"/>
    <w:rPr>
      <w:color w:val="0000FF"/>
      <w:u w:val="single"/>
    </w:rPr>
  </w:style>
  <w:style w:type="paragraph" w:customStyle="1" w:styleId="10">
    <w:name w:val="p0"/>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2021-06-15T03:06:00Z</dcterms:created>
  <dc:creator>Administrator</dc:creator>
  <cp:lastModifiedBy>Administrator</cp:lastModifiedBy>
  <dcterms:modified xsi:type="dcterms:W3CDTF">2021-06-16T02:01:56Z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0548E4569DC24ACA958DF6CED00F4A1B</vt:lpwstr>
  </property>
</Properties>
</file>