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1C" w:rsidRPr="00AD5FB4" w:rsidRDefault="0043561C" w:rsidP="00AD5FB4">
      <w:pPr>
        <w:spacing w:line="220" w:lineRule="atLeast"/>
        <w:rPr>
          <w:rFonts w:asciiTheme="majorEastAsia" w:eastAsiaTheme="majorEastAsia" w:hAnsiTheme="majorEastAsia"/>
          <w:sz w:val="44"/>
          <w:szCs w:val="44"/>
        </w:rPr>
      </w:pPr>
    </w:p>
    <w:p w:rsidR="00AC31F1" w:rsidRPr="005E3248" w:rsidRDefault="00AD5FB4" w:rsidP="00AC31F1">
      <w:pPr>
        <w:spacing w:line="220" w:lineRule="atLeast"/>
        <w:rPr>
          <w:rFonts w:asciiTheme="minorEastAsia" w:eastAsiaTheme="minorEastAsia" w:hAnsiTheme="minorEastAsia"/>
          <w:sz w:val="32"/>
          <w:szCs w:val="32"/>
        </w:rPr>
      </w:pPr>
      <w:r w:rsidRPr="00AD5FB4">
        <w:rPr>
          <w:rFonts w:ascii="Verdana" w:hAnsi="Verdana"/>
          <w:color w:val="000000"/>
          <w:sz w:val="28"/>
          <w:szCs w:val="28"/>
        </w:rPr>
        <w:br/>
        <w:t> </w:t>
      </w:r>
      <w:r>
        <w:rPr>
          <w:rFonts w:ascii="Verdana" w:hAnsi="Verdana" w:hint="eastAsia"/>
          <w:color w:val="000000"/>
          <w:sz w:val="28"/>
          <w:szCs w:val="28"/>
        </w:rPr>
        <w:t xml:space="preserve">  </w:t>
      </w:r>
      <w:r w:rsidRPr="00AD5FB4">
        <w:rPr>
          <w:rFonts w:ascii="Verdana" w:hAnsi="Verdana"/>
          <w:color w:val="000000"/>
          <w:sz w:val="28"/>
          <w:szCs w:val="28"/>
        </w:rPr>
        <w:t xml:space="preserve"> </w:t>
      </w:r>
      <w:r w:rsidRPr="005E3248">
        <w:rPr>
          <w:rFonts w:asciiTheme="minorEastAsia" w:eastAsiaTheme="minorEastAsia" w:hAnsiTheme="minorEastAsia"/>
          <w:color w:val="000000"/>
          <w:sz w:val="32"/>
          <w:szCs w:val="32"/>
        </w:rPr>
        <w:t>妇幼保健院的职能是：贯彻落实国家《母婴保健法》和《中国妇女发展纲要》、《中国儿童发展纲要》工作目标和妇幼卫生工作法规；承担本地区妇产科、儿科、计划生育危重症抢救及出诊、接诊、会诊任务；推广和应用妇幼保健实用新技术；搞好全市各医疗机构妇幼卫生工作指导和基层妇幼保健从业人员技术培训；开展产科质量、孕产妇死亡、儿童生长发育监测、计划生育技术事故的审评工作；负责本辖区儿童入托、入学前健康体检及托幼机构保健人员培训考核工作。《中华人民共和国母婴保健法》第二条释义指出：“母婴保健，不仅关系到母亲和婴儿的健康，而且关系到出生人口的质量，关系到国家的兴旺与民族的未来”，“发展母婴保健事业是国家和各级人民政府应当承担的重要责任。要发展母婴保健事业，国家要投入一定的人力物力，对这一事业发展提供必要的条件和物质帮助，包括：1.建设健全的妇幼保健机构，在全国形成一个布局合理功能齐全的省到县的三级妇幼保健网，这是母婴保健工作的组织保证。2.为母婴保健机构提供必需的医疗设施和交通工具，提供配套资金。第三条释义指出：母婴保健事业应当纳入国民经济和社会发展计划，逐步增加对母婴保健事业的投入，要有计划地兴建母婴保健机构，培养、培训母婴保健的技术人才，从而保障妇女儿童的健康水平得以不断提高，母婴保健事业得以不断发展。第四条释义指出：分级分类指导是指纵向的，省、市（地）、县三级妇幼保健院和乡、村妇幼卫生组织，形成自下而上的妇幼保健网络。</w:t>
      </w:r>
      <w:r w:rsidRPr="005E3248">
        <w:rPr>
          <w:rFonts w:asciiTheme="minorEastAsia" w:eastAsiaTheme="minorEastAsia" w:hAnsiTheme="minorEastAsia"/>
          <w:color w:val="000000"/>
          <w:sz w:val="32"/>
          <w:szCs w:val="32"/>
        </w:rPr>
        <w:br/>
        <w:t>  以上可以看出，妇幼卫生工作是国家公共卫生重要体系之一。其体系的完整性和</w:t>
      </w:r>
      <w:r w:rsidR="005E3248">
        <w:rPr>
          <w:rFonts w:asciiTheme="minorEastAsia" w:eastAsiaTheme="minorEastAsia" w:hAnsiTheme="minorEastAsia"/>
          <w:color w:val="000000"/>
          <w:sz w:val="32"/>
          <w:szCs w:val="32"/>
        </w:rPr>
        <w:t>运转的效能直接关系地区妇女儿童健康水平</w:t>
      </w:r>
      <w:r w:rsidR="005E3248">
        <w:rPr>
          <w:rFonts w:asciiTheme="minorEastAsia" w:eastAsiaTheme="minorEastAsia" w:hAnsiTheme="minorEastAsia" w:hint="eastAsia"/>
          <w:color w:val="000000"/>
          <w:sz w:val="32"/>
          <w:szCs w:val="32"/>
        </w:rPr>
        <w:t>。</w:t>
      </w:r>
      <w:r w:rsidRPr="005E3248">
        <w:rPr>
          <w:rFonts w:asciiTheme="minorEastAsia" w:eastAsiaTheme="minorEastAsia" w:hAnsiTheme="minorEastAsia"/>
          <w:color w:val="000000"/>
          <w:sz w:val="32"/>
          <w:szCs w:val="32"/>
        </w:rPr>
        <w:br/>
      </w:r>
      <w:r w:rsidR="00AC31F1" w:rsidRPr="005E3248">
        <w:rPr>
          <w:rFonts w:asciiTheme="minorEastAsia" w:eastAsiaTheme="minorEastAsia" w:hAnsiTheme="minorEastAsia" w:hint="eastAsia"/>
          <w:sz w:val="32"/>
          <w:szCs w:val="32"/>
        </w:rPr>
        <w:t xml:space="preserve">                           </w:t>
      </w:r>
    </w:p>
    <w:sectPr w:rsidR="00AC31F1" w:rsidRPr="005E3248"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02AB6"/>
    <w:rsid w:val="00076E4C"/>
    <w:rsid w:val="000E6352"/>
    <w:rsid w:val="001543D3"/>
    <w:rsid w:val="001B255C"/>
    <w:rsid w:val="001D2BAE"/>
    <w:rsid w:val="0021660C"/>
    <w:rsid w:val="00323B43"/>
    <w:rsid w:val="003D37D8"/>
    <w:rsid w:val="00426133"/>
    <w:rsid w:val="0043561C"/>
    <w:rsid w:val="004358AB"/>
    <w:rsid w:val="00497F76"/>
    <w:rsid w:val="004D12C2"/>
    <w:rsid w:val="005A768E"/>
    <w:rsid w:val="005E3248"/>
    <w:rsid w:val="007372CB"/>
    <w:rsid w:val="008B7726"/>
    <w:rsid w:val="00AC31F1"/>
    <w:rsid w:val="00AD5FB4"/>
    <w:rsid w:val="00B1322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C31F1"/>
    <w:pPr>
      <w:ind w:leftChars="2500" w:left="100"/>
    </w:pPr>
  </w:style>
  <w:style w:type="character" w:customStyle="1" w:styleId="Char">
    <w:name w:val="日期 Char"/>
    <w:basedOn w:val="a0"/>
    <w:link w:val="a3"/>
    <w:uiPriority w:val="99"/>
    <w:semiHidden/>
    <w:rsid w:val="00AC31F1"/>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2016-05-31T04:05:00Z</cp:lastPrinted>
  <dcterms:created xsi:type="dcterms:W3CDTF">2016-06-02T08:55:00Z</dcterms:created>
  <dcterms:modified xsi:type="dcterms:W3CDTF">2016-06-02T08:55:00Z</dcterms:modified>
</cp:coreProperties>
</file>