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0" w:type="dxa"/>
        <w:tblInd w:w="93" w:type="dxa"/>
        <w:tblLook w:val="04A0"/>
      </w:tblPr>
      <w:tblGrid>
        <w:gridCol w:w="916"/>
        <w:gridCol w:w="2227"/>
        <w:gridCol w:w="697"/>
        <w:gridCol w:w="1072"/>
        <w:gridCol w:w="922"/>
        <w:gridCol w:w="827"/>
        <w:gridCol w:w="915"/>
        <w:gridCol w:w="649"/>
        <w:gridCol w:w="635"/>
      </w:tblGrid>
      <w:tr w:rsidR="00A338FC" w:rsidRPr="00A338FC" w:rsidTr="00A338FC">
        <w:trPr>
          <w:trHeight w:val="402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部门公开表7</w:t>
            </w:r>
          </w:p>
        </w:tc>
      </w:tr>
      <w:tr w:rsidR="00A338FC" w:rsidRPr="00A338FC" w:rsidTr="00A338FC">
        <w:trPr>
          <w:trHeight w:val="799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A338FC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部门收入总表</w:t>
            </w:r>
          </w:p>
        </w:tc>
      </w:tr>
      <w:tr w:rsidR="00A338FC" w:rsidRPr="00A338FC" w:rsidTr="00A338FC">
        <w:trPr>
          <w:trHeight w:val="300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单位：万元</w:t>
            </w:r>
          </w:p>
        </w:tc>
      </w:tr>
      <w:tr w:rsidR="00A338FC" w:rsidRPr="00A338FC" w:rsidTr="00A338FC">
        <w:trPr>
          <w:trHeight w:val="799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科目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一般公共预</w:t>
            </w: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br/>
              <w:t>算拨款收入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政府性基金</w:t>
            </w: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br/>
              <w:t>预算拨款收入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国有资本经营预算拨款收入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事业收入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事业单位</w:t>
            </w: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br/>
              <w:t>经营收入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其他</w:t>
            </w: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br/>
              <w:t>收入</w:t>
            </w:r>
          </w:p>
        </w:tc>
      </w:tr>
      <w:tr w:rsidR="00A338FC" w:rsidRPr="00A338FC" w:rsidTr="00A338FC">
        <w:trPr>
          <w:trHeight w:val="6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科目编码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A338FC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科目名称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一般公共服务支出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539.94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539.94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20101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人大事务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2010101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行政运行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2010102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一般行政管理事务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2010103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机关服务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……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……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……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外交支出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20201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外交管理事务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2020101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行政运行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2020102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一般行政管理事务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……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……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   ……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338FC" w:rsidRPr="00A338FC" w:rsidTr="00A338FC">
        <w:trPr>
          <w:trHeight w:val="40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合    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539.94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539.94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8FC" w:rsidRPr="00A338FC" w:rsidRDefault="00A338FC" w:rsidP="00A338F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A338FC"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92B6B"/>
    <w:rsid w:val="00A338F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2016-03-07T03:16:00Z</dcterms:modified>
</cp:coreProperties>
</file>